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804E" w14:textId="77777777" w:rsidR="009839A9" w:rsidRPr="007E6809" w:rsidRDefault="009839A9" w:rsidP="007E6809">
      <w:pPr>
        <w:spacing w:line="276" w:lineRule="auto"/>
        <w:jc w:val="both"/>
        <w:rPr>
          <w:sz w:val="24"/>
          <w:szCs w:val="24"/>
          <w:lang w:val="en-US"/>
        </w:rPr>
      </w:pPr>
    </w:p>
    <w:p w14:paraId="33B32DB1" w14:textId="77777777" w:rsidR="003A6E15" w:rsidRPr="007E6809" w:rsidRDefault="00A70E01" w:rsidP="0064690F">
      <w:pPr>
        <w:spacing w:line="276" w:lineRule="auto"/>
        <w:jc w:val="center"/>
        <w:rPr>
          <w:sz w:val="24"/>
          <w:szCs w:val="24"/>
        </w:rPr>
      </w:pPr>
      <w:r>
        <w:rPr>
          <w:b/>
          <w:sz w:val="24"/>
          <w:szCs w:val="24"/>
        </w:rPr>
        <w:t xml:space="preserve">Programa de </w:t>
      </w:r>
      <w:r w:rsidR="001A04E5" w:rsidRPr="007E6809">
        <w:rPr>
          <w:b/>
          <w:sz w:val="24"/>
          <w:szCs w:val="24"/>
        </w:rPr>
        <w:t>QUÍMICA ORGÁNICA I</w:t>
      </w:r>
    </w:p>
    <w:p w14:paraId="7BECB4CA" w14:textId="77777777" w:rsidR="003A3CA5" w:rsidRPr="007E6809" w:rsidRDefault="003A3CA5" w:rsidP="007E6809">
      <w:pPr>
        <w:tabs>
          <w:tab w:val="left" w:pos="2943"/>
        </w:tabs>
        <w:spacing w:line="276" w:lineRule="auto"/>
        <w:jc w:val="both"/>
        <w:rPr>
          <w:b/>
          <w:sz w:val="24"/>
          <w:szCs w:val="24"/>
        </w:rPr>
      </w:pPr>
    </w:p>
    <w:p w14:paraId="42E0B340" w14:textId="77777777" w:rsidR="005E6180" w:rsidRDefault="002F767D" w:rsidP="007E6809">
      <w:pPr>
        <w:tabs>
          <w:tab w:val="left" w:pos="2943"/>
        </w:tabs>
        <w:spacing w:line="276" w:lineRule="auto"/>
        <w:jc w:val="both"/>
        <w:rPr>
          <w:sz w:val="24"/>
          <w:szCs w:val="24"/>
          <w:lang w:val="es-ES_tradnl"/>
        </w:rPr>
      </w:pPr>
      <w:r>
        <w:rPr>
          <w:b/>
          <w:sz w:val="24"/>
          <w:szCs w:val="24"/>
        </w:rPr>
        <w:t>Carrera</w:t>
      </w:r>
      <w:r w:rsidR="003A6E15" w:rsidRPr="002F767D">
        <w:rPr>
          <w:b/>
          <w:sz w:val="24"/>
          <w:szCs w:val="24"/>
        </w:rPr>
        <w:t>:</w:t>
      </w:r>
      <w:r w:rsidR="005E6180" w:rsidRPr="005E6180">
        <w:rPr>
          <w:sz w:val="24"/>
          <w:szCs w:val="24"/>
          <w:lang w:val="es-ES_tradnl"/>
        </w:rPr>
        <w:t xml:space="preserve"> </w:t>
      </w:r>
      <w:r w:rsidR="00707606" w:rsidRPr="00A70E01">
        <w:rPr>
          <w:bCs/>
          <w:i/>
          <w:sz w:val="24"/>
          <w:szCs w:val="24"/>
        </w:rPr>
        <w:t>Lic</w:t>
      </w:r>
      <w:r w:rsidR="00A70E01" w:rsidRPr="00A70E01">
        <w:rPr>
          <w:bCs/>
          <w:i/>
          <w:sz w:val="24"/>
          <w:szCs w:val="24"/>
        </w:rPr>
        <w:t>enciatura</w:t>
      </w:r>
      <w:r w:rsidR="00707606" w:rsidRPr="00A70E01">
        <w:rPr>
          <w:bCs/>
          <w:i/>
          <w:sz w:val="24"/>
          <w:szCs w:val="24"/>
        </w:rPr>
        <w:t xml:space="preserve"> en Biotecnología</w:t>
      </w:r>
    </w:p>
    <w:p w14:paraId="4149807B" w14:textId="77777777" w:rsidR="009E2075" w:rsidRPr="007E6809" w:rsidRDefault="009E2075" w:rsidP="007E6809">
      <w:pPr>
        <w:tabs>
          <w:tab w:val="left" w:pos="2943"/>
        </w:tabs>
        <w:spacing w:line="276" w:lineRule="auto"/>
        <w:jc w:val="both"/>
        <w:rPr>
          <w:sz w:val="24"/>
          <w:szCs w:val="24"/>
        </w:rPr>
      </w:pPr>
    </w:p>
    <w:p w14:paraId="3BD2CD8B" w14:textId="77777777" w:rsidR="003A3CA5" w:rsidRDefault="003A6E15" w:rsidP="005E6180">
      <w:pPr>
        <w:tabs>
          <w:tab w:val="left" w:pos="2943"/>
        </w:tabs>
        <w:spacing w:line="276" w:lineRule="auto"/>
        <w:jc w:val="both"/>
        <w:rPr>
          <w:b/>
          <w:sz w:val="24"/>
          <w:szCs w:val="24"/>
        </w:rPr>
      </w:pPr>
      <w:r w:rsidRPr="007E6809">
        <w:rPr>
          <w:b/>
          <w:sz w:val="24"/>
          <w:szCs w:val="24"/>
        </w:rPr>
        <w:t>Asignatura:</w:t>
      </w:r>
      <w:r w:rsidR="008D7436" w:rsidRPr="007E6809">
        <w:rPr>
          <w:b/>
          <w:sz w:val="24"/>
          <w:szCs w:val="24"/>
        </w:rPr>
        <w:t xml:space="preserve"> </w:t>
      </w:r>
      <w:r w:rsidR="003A3CA5" w:rsidRPr="00A70E01">
        <w:rPr>
          <w:i/>
          <w:sz w:val="24"/>
          <w:szCs w:val="24"/>
        </w:rPr>
        <w:t>Química Orgánica I</w:t>
      </w:r>
      <w:r w:rsidR="003A3CA5" w:rsidRPr="00A70E01">
        <w:rPr>
          <w:b/>
          <w:i/>
          <w:sz w:val="24"/>
          <w:szCs w:val="24"/>
        </w:rPr>
        <w:tab/>
      </w:r>
    </w:p>
    <w:p w14:paraId="212425B0" w14:textId="77777777" w:rsidR="005E6180" w:rsidRPr="005E6180" w:rsidRDefault="005E6180" w:rsidP="005E6180">
      <w:pPr>
        <w:tabs>
          <w:tab w:val="left" w:pos="2943"/>
        </w:tabs>
        <w:spacing w:line="276" w:lineRule="auto"/>
        <w:jc w:val="both"/>
        <w:rPr>
          <w:sz w:val="24"/>
          <w:szCs w:val="24"/>
        </w:rPr>
      </w:pPr>
    </w:p>
    <w:p w14:paraId="02C6A2C3" w14:textId="6C986E47" w:rsidR="003A6E15" w:rsidRDefault="003A6E15" w:rsidP="007E6809">
      <w:pPr>
        <w:tabs>
          <w:tab w:val="left" w:pos="3518"/>
        </w:tabs>
        <w:spacing w:line="276" w:lineRule="auto"/>
        <w:jc w:val="both"/>
        <w:rPr>
          <w:sz w:val="24"/>
          <w:szCs w:val="24"/>
        </w:rPr>
      </w:pPr>
      <w:r w:rsidRPr="007E6809">
        <w:rPr>
          <w:b/>
          <w:sz w:val="24"/>
          <w:szCs w:val="24"/>
        </w:rPr>
        <w:t>Núcleo al que pertenece:</w:t>
      </w:r>
      <w:r w:rsidR="008D7436" w:rsidRPr="007E6809">
        <w:rPr>
          <w:sz w:val="24"/>
          <w:szCs w:val="24"/>
        </w:rPr>
        <w:t xml:space="preserve"> </w:t>
      </w:r>
      <w:r w:rsidR="00D21888" w:rsidRPr="00D21888">
        <w:rPr>
          <w:i/>
          <w:sz w:val="24"/>
          <w:szCs w:val="24"/>
        </w:rPr>
        <w:t>Obligatorio</w:t>
      </w:r>
      <w:r w:rsidR="00D21888">
        <w:rPr>
          <w:sz w:val="24"/>
          <w:szCs w:val="24"/>
        </w:rPr>
        <w:t xml:space="preserve"> </w:t>
      </w:r>
      <w:r w:rsidR="00D21888">
        <w:rPr>
          <w:i/>
          <w:sz w:val="24"/>
          <w:szCs w:val="24"/>
        </w:rPr>
        <w:t>(</w:t>
      </w:r>
      <w:r w:rsidR="00A70E01" w:rsidRPr="00A70E01">
        <w:rPr>
          <w:i/>
          <w:sz w:val="24"/>
          <w:szCs w:val="24"/>
        </w:rPr>
        <w:t>Ciclo Inicial</w:t>
      </w:r>
      <w:r w:rsidR="00D21888">
        <w:rPr>
          <w:i/>
          <w:sz w:val="24"/>
          <w:szCs w:val="24"/>
        </w:rPr>
        <w:t>)</w:t>
      </w:r>
      <w:r w:rsidR="007A0806">
        <w:rPr>
          <w:rStyle w:val="Refdenotaalpie"/>
          <w:i/>
          <w:sz w:val="24"/>
          <w:szCs w:val="24"/>
        </w:rPr>
        <w:footnoteReference w:id="1"/>
      </w:r>
    </w:p>
    <w:p w14:paraId="195ED3CE" w14:textId="77777777" w:rsidR="005E6180" w:rsidRDefault="005E6180" w:rsidP="005E6180">
      <w:pPr>
        <w:tabs>
          <w:tab w:val="left" w:pos="3518"/>
        </w:tabs>
        <w:spacing w:line="276" w:lineRule="auto"/>
        <w:rPr>
          <w:sz w:val="24"/>
          <w:szCs w:val="24"/>
        </w:rPr>
      </w:pPr>
    </w:p>
    <w:p w14:paraId="4E999ACB" w14:textId="7AAED583" w:rsidR="005E6180" w:rsidRPr="007E6809" w:rsidRDefault="003A6E15" w:rsidP="005A6C3B">
      <w:pPr>
        <w:tabs>
          <w:tab w:val="left" w:pos="3518"/>
        </w:tabs>
        <w:spacing w:line="276" w:lineRule="auto"/>
        <w:jc w:val="both"/>
        <w:rPr>
          <w:b/>
          <w:sz w:val="24"/>
          <w:szCs w:val="24"/>
        </w:rPr>
      </w:pPr>
      <w:r w:rsidRPr="007E6809">
        <w:rPr>
          <w:b/>
          <w:sz w:val="24"/>
          <w:szCs w:val="24"/>
        </w:rPr>
        <w:t>Profesor</w:t>
      </w:r>
      <w:r w:rsidR="00D21888">
        <w:rPr>
          <w:b/>
          <w:sz w:val="24"/>
          <w:szCs w:val="24"/>
        </w:rPr>
        <w:t>es</w:t>
      </w:r>
      <w:r w:rsidR="005D2758">
        <w:rPr>
          <w:b/>
          <w:sz w:val="24"/>
          <w:szCs w:val="24"/>
        </w:rPr>
        <w:t>/as</w:t>
      </w:r>
      <w:r w:rsidRPr="007E6809">
        <w:rPr>
          <w:b/>
          <w:sz w:val="24"/>
          <w:szCs w:val="24"/>
        </w:rPr>
        <w:t>:</w:t>
      </w:r>
      <w:r w:rsidR="008D7436" w:rsidRPr="007E6809">
        <w:rPr>
          <w:b/>
          <w:sz w:val="24"/>
          <w:szCs w:val="24"/>
        </w:rPr>
        <w:t xml:space="preserve"> </w:t>
      </w:r>
      <w:r w:rsidR="00D21888" w:rsidRPr="00D21888">
        <w:rPr>
          <w:i/>
          <w:sz w:val="24"/>
          <w:szCs w:val="24"/>
        </w:rPr>
        <w:t>Viera, Liliana Inés</w:t>
      </w:r>
      <w:r w:rsidR="00D21888">
        <w:rPr>
          <w:i/>
          <w:sz w:val="24"/>
          <w:szCs w:val="24"/>
        </w:rPr>
        <w:t xml:space="preserve">; </w:t>
      </w:r>
      <w:r w:rsidR="00D21888" w:rsidRPr="00D21888">
        <w:rPr>
          <w:i/>
          <w:sz w:val="24"/>
          <w:szCs w:val="24"/>
        </w:rPr>
        <w:t>Lewkowicz, Elizabeth Sandra</w:t>
      </w:r>
      <w:r w:rsidR="00D21888">
        <w:rPr>
          <w:i/>
          <w:sz w:val="24"/>
          <w:szCs w:val="24"/>
        </w:rPr>
        <w:t xml:space="preserve">; </w:t>
      </w:r>
      <w:r w:rsidR="00D21888" w:rsidRPr="00D21888">
        <w:rPr>
          <w:i/>
          <w:sz w:val="24"/>
          <w:szCs w:val="24"/>
        </w:rPr>
        <w:t>Valino, Ana Laura</w:t>
      </w:r>
      <w:r w:rsidR="00D21888">
        <w:rPr>
          <w:i/>
          <w:sz w:val="24"/>
          <w:szCs w:val="24"/>
        </w:rPr>
        <w:t xml:space="preserve">; </w:t>
      </w:r>
      <w:r w:rsidR="00D21888" w:rsidRPr="00D21888">
        <w:rPr>
          <w:i/>
          <w:sz w:val="24"/>
          <w:szCs w:val="24"/>
        </w:rPr>
        <w:t>Iglesias, Luis Emilio</w:t>
      </w:r>
      <w:r w:rsidR="00D21888">
        <w:rPr>
          <w:i/>
          <w:sz w:val="24"/>
          <w:szCs w:val="24"/>
        </w:rPr>
        <w:t xml:space="preserve">; </w:t>
      </w:r>
      <w:r w:rsidR="00D21888" w:rsidRPr="00D21888">
        <w:rPr>
          <w:i/>
          <w:sz w:val="24"/>
          <w:szCs w:val="24"/>
        </w:rPr>
        <w:t>Iribarren, Adolfo Marcelo</w:t>
      </w:r>
      <w:r w:rsidR="005A6C3B">
        <w:rPr>
          <w:i/>
          <w:sz w:val="24"/>
          <w:szCs w:val="24"/>
        </w:rPr>
        <w:t xml:space="preserve">; Gudiño, Esteban; Orellana, Mariana; Álvarez Crespo, Cecilia. </w:t>
      </w:r>
    </w:p>
    <w:p w14:paraId="5C7E44F4" w14:textId="77777777" w:rsidR="00226750" w:rsidRDefault="00226750" w:rsidP="009E2075">
      <w:pPr>
        <w:tabs>
          <w:tab w:val="left" w:pos="3518"/>
        </w:tabs>
        <w:spacing w:line="276" w:lineRule="auto"/>
        <w:jc w:val="both"/>
        <w:rPr>
          <w:b/>
          <w:sz w:val="24"/>
          <w:szCs w:val="24"/>
        </w:rPr>
      </w:pPr>
    </w:p>
    <w:p w14:paraId="75D43FF9" w14:textId="29EF4D89" w:rsidR="009E2075" w:rsidRPr="0072775D" w:rsidRDefault="00D21888" w:rsidP="009E2075">
      <w:pPr>
        <w:tabs>
          <w:tab w:val="left" w:pos="3518"/>
        </w:tabs>
        <w:spacing w:line="276" w:lineRule="auto"/>
        <w:jc w:val="both"/>
        <w:rPr>
          <w:sz w:val="24"/>
          <w:szCs w:val="24"/>
        </w:rPr>
      </w:pPr>
      <w:r>
        <w:rPr>
          <w:b/>
          <w:sz w:val="24"/>
          <w:szCs w:val="24"/>
        </w:rPr>
        <w:t>Correlatividades previas</w:t>
      </w:r>
      <w:r w:rsidR="003A6E15" w:rsidRPr="007E6809">
        <w:rPr>
          <w:b/>
          <w:sz w:val="24"/>
          <w:szCs w:val="24"/>
        </w:rPr>
        <w:t>:</w:t>
      </w:r>
      <w:r w:rsidR="008D7436" w:rsidRPr="007E6809">
        <w:rPr>
          <w:b/>
          <w:sz w:val="24"/>
          <w:szCs w:val="24"/>
        </w:rPr>
        <w:t xml:space="preserve"> </w:t>
      </w:r>
      <w:r w:rsidR="009E2075" w:rsidRPr="0072775D">
        <w:rPr>
          <w:sz w:val="24"/>
          <w:szCs w:val="24"/>
        </w:rPr>
        <w:t>Química II</w:t>
      </w:r>
    </w:p>
    <w:p w14:paraId="6AA738AD" w14:textId="77777777" w:rsidR="003A6E15" w:rsidRDefault="003A6E15" w:rsidP="007E6809">
      <w:pPr>
        <w:tabs>
          <w:tab w:val="left" w:pos="3518"/>
        </w:tabs>
        <w:spacing w:line="276" w:lineRule="auto"/>
        <w:jc w:val="both"/>
        <w:rPr>
          <w:sz w:val="24"/>
          <w:szCs w:val="24"/>
        </w:rPr>
      </w:pPr>
    </w:p>
    <w:p w14:paraId="2C36438E" w14:textId="77777777" w:rsidR="005E6180" w:rsidRPr="007E6809" w:rsidRDefault="005E6180" w:rsidP="007E6809">
      <w:pPr>
        <w:tabs>
          <w:tab w:val="left" w:pos="3518"/>
        </w:tabs>
        <w:spacing w:line="276" w:lineRule="auto"/>
        <w:jc w:val="both"/>
        <w:rPr>
          <w:sz w:val="24"/>
          <w:szCs w:val="24"/>
        </w:rPr>
      </w:pPr>
    </w:p>
    <w:p w14:paraId="38CA57FB" w14:textId="77777777" w:rsidR="008D7436" w:rsidRPr="007E6809" w:rsidRDefault="003A6E15" w:rsidP="005E6180">
      <w:pPr>
        <w:tabs>
          <w:tab w:val="left" w:pos="3738"/>
        </w:tabs>
        <w:spacing w:line="276" w:lineRule="auto"/>
        <w:jc w:val="both"/>
        <w:rPr>
          <w:sz w:val="24"/>
          <w:szCs w:val="24"/>
        </w:rPr>
      </w:pPr>
      <w:r w:rsidRPr="007E6809">
        <w:rPr>
          <w:b/>
          <w:sz w:val="24"/>
          <w:szCs w:val="24"/>
        </w:rPr>
        <w:t>Objetivos:</w:t>
      </w:r>
      <w:r w:rsidR="005E6180">
        <w:rPr>
          <w:b/>
          <w:sz w:val="24"/>
          <w:szCs w:val="24"/>
        </w:rPr>
        <w:t xml:space="preserve"> </w:t>
      </w:r>
    </w:p>
    <w:p w14:paraId="459E1745" w14:textId="77777777" w:rsidR="008D7436" w:rsidRPr="007E6809" w:rsidRDefault="008D7436" w:rsidP="007E6809">
      <w:pPr>
        <w:pStyle w:val="Sangradetextonormal"/>
        <w:numPr>
          <w:ilvl w:val="0"/>
          <w:numId w:val="1"/>
        </w:numPr>
        <w:tabs>
          <w:tab w:val="num" w:pos="360"/>
        </w:tabs>
        <w:spacing w:line="276" w:lineRule="auto"/>
        <w:ind w:left="360"/>
        <w:rPr>
          <w:rFonts w:ascii="Arial" w:hAnsi="Arial" w:cs="Arial"/>
          <w:szCs w:val="24"/>
          <w:lang w:val="es-AR"/>
        </w:rPr>
      </w:pPr>
      <w:r w:rsidRPr="007E6809">
        <w:rPr>
          <w:rFonts w:ascii="Arial" w:hAnsi="Arial" w:cs="Arial"/>
          <w:szCs w:val="24"/>
          <w:lang w:val="es-AR"/>
        </w:rPr>
        <w:t>Brindar los conocimientos necesarios de Química Orgánica que permitan a</w:t>
      </w:r>
      <w:r w:rsidR="00A70E01">
        <w:rPr>
          <w:rFonts w:ascii="Arial" w:hAnsi="Arial" w:cs="Arial"/>
          <w:szCs w:val="24"/>
          <w:lang w:val="es-AR"/>
        </w:rPr>
        <w:t>l</w:t>
      </w:r>
      <w:r w:rsidR="005C402E">
        <w:rPr>
          <w:rFonts w:ascii="Arial" w:hAnsi="Arial" w:cs="Arial"/>
          <w:szCs w:val="24"/>
          <w:lang w:val="es-AR"/>
        </w:rPr>
        <w:t>/la</w:t>
      </w:r>
      <w:r w:rsidRPr="007E6809">
        <w:rPr>
          <w:rFonts w:ascii="Arial" w:hAnsi="Arial" w:cs="Arial"/>
          <w:szCs w:val="24"/>
          <w:lang w:val="es-AR"/>
        </w:rPr>
        <w:t xml:space="preserve"> estudiante de Biotecnología emprender el estudio de </w:t>
      </w:r>
      <w:r w:rsidR="00430EDD">
        <w:rPr>
          <w:rFonts w:ascii="Arial" w:hAnsi="Arial" w:cs="Arial"/>
          <w:szCs w:val="24"/>
          <w:lang w:val="es-AR"/>
        </w:rPr>
        <w:t xml:space="preserve">temas de </w:t>
      </w:r>
      <w:r w:rsidRPr="007E6809">
        <w:rPr>
          <w:rFonts w:ascii="Arial" w:hAnsi="Arial" w:cs="Arial"/>
          <w:szCs w:val="24"/>
          <w:lang w:val="es-AR"/>
        </w:rPr>
        <w:t>Bioquímica.</w:t>
      </w:r>
    </w:p>
    <w:p w14:paraId="5CEF78CC" w14:textId="77777777" w:rsidR="008D7436" w:rsidRPr="007E6809" w:rsidRDefault="008D7436" w:rsidP="007E6809">
      <w:pPr>
        <w:pStyle w:val="Sangradetextonormal"/>
        <w:numPr>
          <w:ilvl w:val="0"/>
          <w:numId w:val="1"/>
        </w:numPr>
        <w:tabs>
          <w:tab w:val="num" w:pos="360"/>
        </w:tabs>
        <w:spacing w:line="276" w:lineRule="auto"/>
        <w:ind w:left="360"/>
        <w:rPr>
          <w:rFonts w:ascii="Arial" w:hAnsi="Arial" w:cs="Arial"/>
          <w:szCs w:val="24"/>
          <w:lang w:val="es-AR"/>
        </w:rPr>
      </w:pPr>
      <w:r w:rsidRPr="007E6809">
        <w:rPr>
          <w:rFonts w:ascii="Arial" w:hAnsi="Arial" w:cs="Arial"/>
          <w:szCs w:val="24"/>
          <w:lang w:val="es-AR"/>
        </w:rPr>
        <w:t>Lograr que el</w:t>
      </w:r>
      <w:r w:rsidR="00A70E01">
        <w:rPr>
          <w:rFonts w:ascii="Arial" w:hAnsi="Arial" w:cs="Arial"/>
          <w:szCs w:val="24"/>
          <w:lang w:val="es-AR"/>
        </w:rPr>
        <w:t>/la</w:t>
      </w:r>
      <w:r w:rsidRPr="007E6809">
        <w:rPr>
          <w:rFonts w:ascii="Arial" w:hAnsi="Arial" w:cs="Arial"/>
          <w:szCs w:val="24"/>
          <w:lang w:val="es-AR"/>
        </w:rPr>
        <w:t xml:space="preserve"> </w:t>
      </w:r>
      <w:r w:rsidR="00A70E01">
        <w:rPr>
          <w:rFonts w:ascii="Arial" w:hAnsi="Arial" w:cs="Arial"/>
          <w:szCs w:val="24"/>
          <w:lang w:val="es-AR"/>
        </w:rPr>
        <w:t>estudiante</w:t>
      </w:r>
      <w:r w:rsidRPr="007E6809">
        <w:rPr>
          <w:rFonts w:ascii="Arial" w:hAnsi="Arial" w:cs="Arial"/>
          <w:szCs w:val="24"/>
          <w:lang w:val="es-AR"/>
        </w:rPr>
        <w:t xml:space="preserve"> pueda inferir propiedades físicas y químicas de un compuesto orgánico basándose en su estructura.</w:t>
      </w:r>
    </w:p>
    <w:p w14:paraId="69FA15EE" w14:textId="77777777" w:rsidR="008D7436" w:rsidRPr="007E6809" w:rsidRDefault="008D7436" w:rsidP="007E6809">
      <w:pPr>
        <w:pStyle w:val="Sangradetextonormal"/>
        <w:numPr>
          <w:ilvl w:val="0"/>
          <w:numId w:val="1"/>
        </w:numPr>
        <w:tabs>
          <w:tab w:val="num" w:pos="360"/>
        </w:tabs>
        <w:spacing w:line="276" w:lineRule="auto"/>
        <w:ind w:left="360"/>
        <w:rPr>
          <w:rFonts w:ascii="Arial" w:hAnsi="Arial" w:cs="Arial"/>
          <w:szCs w:val="24"/>
          <w:lang w:val="es-AR"/>
        </w:rPr>
      </w:pPr>
      <w:r w:rsidRPr="007E6809">
        <w:rPr>
          <w:rFonts w:ascii="Arial" w:hAnsi="Arial" w:cs="Arial"/>
          <w:szCs w:val="24"/>
          <w:lang w:val="es-AR"/>
        </w:rPr>
        <w:t>Lograr que el</w:t>
      </w:r>
      <w:r w:rsidR="00A70E01">
        <w:rPr>
          <w:rFonts w:ascii="Arial" w:hAnsi="Arial" w:cs="Arial"/>
          <w:szCs w:val="24"/>
          <w:lang w:val="es-AR"/>
        </w:rPr>
        <w:t>/la</w:t>
      </w:r>
      <w:r w:rsidRPr="007E6809">
        <w:rPr>
          <w:rFonts w:ascii="Arial" w:hAnsi="Arial" w:cs="Arial"/>
          <w:szCs w:val="24"/>
          <w:lang w:val="es-AR"/>
        </w:rPr>
        <w:t xml:space="preserve"> </w:t>
      </w:r>
      <w:r w:rsidR="00A70E01">
        <w:rPr>
          <w:rFonts w:ascii="Arial" w:hAnsi="Arial" w:cs="Arial"/>
          <w:szCs w:val="24"/>
          <w:lang w:val="es-AR"/>
        </w:rPr>
        <w:t>estudiante</w:t>
      </w:r>
      <w:r w:rsidRPr="007E6809">
        <w:rPr>
          <w:rFonts w:ascii="Arial" w:hAnsi="Arial" w:cs="Arial"/>
          <w:szCs w:val="24"/>
          <w:lang w:val="es-AR"/>
        </w:rPr>
        <w:t xml:space="preserve"> pueda relacionar el grupo funcional presente en una molécula orgánica con su reactividad, conociendo el mecanismo involucrado.</w:t>
      </w:r>
    </w:p>
    <w:p w14:paraId="3A2833E9" w14:textId="77777777" w:rsidR="008D7436" w:rsidRPr="007E6809" w:rsidRDefault="008D7436" w:rsidP="007E6809">
      <w:pPr>
        <w:pStyle w:val="Sangradetextonormal"/>
        <w:numPr>
          <w:ilvl w:val="0"/>
          <w:numId w:val="1"/>
        </w:numPr>
        <w:tabs>
          <w:tab w:val="num" w:pos="360"/>
        </w:tabs>
        <w:spacing w:line="276" w:lineRule="auto"/>
        <w:ind w:left="360"/>
        <w:rPr>
          <w:rFonts w:ascii="Arial" w:hAnsi="Arial" w:cs="Arial"/>
          <w:szCs w:val="24"/>
          <w:lang w:val="es-AR"/>
        </w:rPr>
      </w:pPr>
      <w:r w:rsidRPr="007E6809">
        <w:rPr>
          <w:rFonts w:ascii="Arial" w:hAnsi="Arial" w:cs="Arial"/>
          <w:szCs w:val="24"/>
          <w:lang w:val="es-AR"/>
        </w:rPr>
        <w:t>Impartir breves nociones acerca de compuestos de interés biológico (biomoléculas, heterociclos)</w:t>
      </w:r>
    </w:p>
    <w:p w14:paraId="335C536D" w14:textId="77777777" w:rsidR="008D7436" w:rsidRPr="007E6809" w:rsidRDefault="005E6180" w:rsidP="007E6809">
      <w:pPr>
        <w:pStyle w:val="Sangradetextonormal"/>
        <w:numPr>
          <w:ilvl w:val="0"/>
          <w:numId w:val="1"/>
        </w:numPr>
        <w:tabs>
          <w:tab w:val="num" w:pos="360"/>
        </w:tabs>
        <w:spacing w:line="276" w:lineRule="auto"/>
        <w:ind w:left="360"/>
        <w:rPr>
          <w:rFonts w:ascii="Arial" w:hAnsi="Arial" w:cs="Arial"/>
          <w:szCs w:val="24"/>
          <w:lang w:val="es-AR"/>
        </w:rPr>
      </w:pPr>
      <w:r>
        <w:rPr>
          <w:rFonts w:ascii="Arial" w:hAnsi="Arial" w:cs="Arial"/>
          <w:szCs w:val="24"/>
          <w:lang w:val="es-AR"/>
        </w:rPr>
        <w:t xml:space="preserve"> </w:t>
      </w:r>
      <w:r w:rsidR="008D7436" w:rsidRPr="007E6809">
        <w:rPr>
          <w:rFonts w:ascii="Arial" w:hAnsi="Arial" w:cs="Arial"/>
          <w:szCs w:val="24"/>
          <w:lang w:val="es-AR"/>
        </w:rPr>
        <w:t>Lograr que el</w:t>
      </w:r>
      <w:r w:rsidR="00A70E01">
        <w:rPr>
          <w:rFonts w:ascii="Arial" w:hAnsi="Arial" w:cs="Arial"/>
          <w:szCs w:val="24"/>
          <w:lang w:val="es-AR"/>
        </w:rPr>
        <w:t>/la</w:t>
      </w:r>
      <w:r w:rsidR="008D7436" w:rsidRPr="007E6809">
        <w:rPr>
          <w:rFonts w:ascii="Arial" w:hAnsi="Arial" w:cs="Arial"/>
          <w:szCs w:val="24"/>
          <w:lang w:val="es-AR"/>
        </w:rPr>
        <w:t xml:space="preserve"> </w:t>
      </w:r>
      <w:r w:rsidR="00A70E01">
        <w:rPr>
          <w:rFonts w:ascii="Arial" w:hAnsi="Arial" w:cs="Arial"/>
          <w:szCs w:val="24"/>
          <w:lang w:val="es-AR"/>
        </w:rPr>
        <w:t>estudiante</w:t>
      </w:r>
      <w:r w:rsidR="008D7436" w:rsidRPr="007E6809">
        <w:rPr>
          <w:rFonts w:ascii="Arial" w:hAnsi="Arial" w:cs="Arial"/>
          <w:szCs w:val="24"/>
          <w:lang w:val="es-AR"/>
        </w:rPr>
        <w:t xml:space="preserve"> conozca diferentes técnicas experimentales de aislamiento, purificación y caracterización de compuestos orgánicos y adquiera el criterio para utilizarlas </w:t>
      </w:r>
      <w:r w:rsidR="005C402E" w:rsidRPr="007E6809">
        <w:rPr>
          <w:rFonts w:ascii="Arial" w:hAnsi="Arial" w:cs="Arial"/>
          <w:szCs w:val="24"/>
          <w:lang w:val="es-AR"/>
        </w:rPr>
        <w:t>de acuerdo con</w:t>
      </w:r>
      <w:r w:rsidR="008D7436" w:rsidRPr="007E6809">
        <w:rPr>
          <w:rFonts w:ascii="Arial" w:hAnsi="Arial" w:cs="Arial"/>
          <w:szCs w:val="24"/>
          <w:lang w:val="es-AR"/>
        </w:rPr>
        <w:t xml:space="preserve"> la muestra problema en cuestión.</w:t>
      </w:r>
    </w:p>
    <w:p w14:paraId="77F95802" w14:textId="77777777" w:rsidR="008D7436" w:rsidRPr="007E6809" w:rsidRDefault="008D7436" w:rsidP="007E6809">
      <w:pPr>
        <w:spacing w:line="276" w:lineRule="auto"/>
        <w:jc w:val="both"/>
        <w:rPr>
          <w:sz w:val="24"/>
          <w:szCs w:val="24"/>
          <w:lang w:val="es-AR"/>
        </w:rPr>
      </w:pPr>
    </w:p>
    <w:p w14:paraId="33B235A5" w14:textId="77777777" w:rsidR="005C402E" w:rsidRDefault="003A6E15" w:rsidP="005E6180">
      <w:pPr>
        <w:spacing w:line="276" w:lineRule="auto"/>
        <w:jc w:val="both"/>
        <w:rPr>
          <w:rFonts w:eastAsia="Calibri"/>
          <w:iCs/>
          <w:color w:val="000000"/>
          <w:spacing w:val="-1"/>
          <w:sz w:val="24"/>
          <w:szCs w:val="24"/>
        </w:rPr>
      </w:pPr>
      <w:r w:rsidRPr="007E6809">
        <w:rPr>
          <w:b/>
          <w:sz w:val="24"/>
          <w:szCs w:val="24"/>
        </w:rPr>
        <w:t>Contenidos mínimos:</w:t>
      </w:r>
      <w:r w:rsidR="005E6180" w:rsidRPr="005E6180">
        <w:rPr>
          <w:rFonts w:eastAsia="Calibri"/>
          <w:iCs/>
          <w:color w:val="000000"/>
          <w:spacing w:val="-1"/>
          <w:sz w:val="24"/>
          <w:szCs w:val="24"/>
        </w:rPr>
        <w:t xml:space="preserve"> </w:t>
      </w:r>
    </w:p>
    <w:p w14:paraId="56C0CA97" w14:textId="77777777" w:rsidR="005E6180" w:rsidRPr="00D44B71" w:rsidRDefault="005C402E" w:rsidP="005E6180">
      <w:pPr>
        <w:spacing w:line="276" w:lineRule="auto"/>
        <w:jc w:val="both"/>
        <w:rPr>
          <w:rFonts w:eastAsia="Calibri"/>
          <w:iCs/>
          <w:color w:val="000000"/>
          <w:sz w:val="24"/>
          <w:szCs w:val="24"/>
        </w:rPr>
      </w:pPr>
      <w:bookmarkStart w:id="0" w:name="_Hlk1489105"/>
      <w:r w:rsidRPr="005C402E">
        <w:rPr>
          <w:rFonts w:eastAsia="Calibri"/>
          <w:iCs/>
          <w:color w:val="000000"/>
          <w:spacing w:val="-1"/>
          <w:sz w:val="24"/>
          <w:szCs w:val="24"/>
        </w:rPr>
        <w:t>Estructura de los compuestos orgánicos, Nomenclatura, Isomería, Grupos funcionales: hidrocarburos, compuestos halogenados, oxigenados y nitrogenados. Propiedades físicas y químicas. Mecanismos de reacción. Relación entre estructura y reactividad: estudio comprensivo de las reacciones de los diferentes grupos funcionales. Aplicaciones en síntesis orgánica. Polímeros: biopolímeros y polímeros sintéticos. Técnicas de aislamiento, purificación y caracterización de los compuestos orgánicos.</w:t>
      </w:r>
      <w:bookmarkEnd w:id="0"/>
    </w:p>
    <w:p w14:paraId="3D28DFEB" w14:textId="77777777" w:rsidR="008D7436" w:rsidRPr="007E6809" w:rsidRDefault="008D7436" w:rsidP="007E6809">
      <w:pPr>
        <w:tabs>
          <w:tab w:val="left" w:pos="3518"/>
        </w:tabs>
        <w:spacing w:line="276" w:lineRule="auto"/>
        <w:jc w:val="both"/>
        <w:rPr>
          <w:b/>
          <w:sz w:val="24"/>
          <w:szCs w:val="24"/>
          <w:lang w:val="es-AR"/>
        </w:rPr>
      </w:pPr>
    </w:p>
    <w:p w14:paraId="642304C6" w14:textId="77777777" w:rsidR="003A6E15" w:rsidRDefault="003A6E15" w:rsidP="007E6809">
      <w:pPr>
        <w:tabs>
          <w:tab w:val="left" w:pos="3518"/>
        </w:tabs>
        <w:spacing w:line="276" w:lineRule="auto"/>
        <w:jc w:val="both"/>
        <w:rPr>
          <w:sz w:val="24"/>
          <w:szCs w:val="24"/>
        </w:rPr>
      </w:pPr>
      <w:r w:rsidRPr="007E6809">
        <w:rPr>
          <w:b/>
          <w:sz w:val="24"/>
          <w:szCs w:val="24"/>
        </w:rPr>
        <w:t xml:space="preserve">Carga horaria </w:t>
      </w:r>
      <w:r w:rsidRPr="00790C49">
        <w:rPr>
          <w:b/>
          <w:sz w:val="24"/>
          <w:szCs w:val="24"/>
        </w:rPr>
        <w:t>semanal:</w:t>
      </w:r>
      <w:r w:rsidR="008D7436" w:rsidRPr="00790C49">
        <w:rPr>
          <w:b/>
          <w:sz w:val="24"/>
          <w:szCs w:val="24"/>
        </w:rPr>
        <w:t xml:space="preserve"> </w:t>
      </w:r>
      <w:r w:rsidR="005C402E">
        <w:rPr>
          <w:sz w:val="24"/>
          <w:szCs w:val="24"/>
        </w:rPr>
        <w:t>8</w:t>
      </w:r>
      <w:r w:rsidR="008D7436" w:rsidRPr="00790C49">
        <w:rPr>
          <w:sz w:val="24"/>
          <w:szCs w:val="24"/>
        </w:rPr>
        <w:t xml:space="preserve"> </w:t>
      </w:r>
      <w:r w:rsidR="00790C49" w:rsidRPr="00790C49">
        <w:rPr>
          <w:sz w:val="24"/>
          <w:szCs w:val="24"/>
        </w:rPr>
        <w:t>(</w:t>
      </w:r>
      <w:r w:rsidR="005C402E">
        <w:rPr>
          <w:sz w:val="24"/>
          <w:szCs w:val="24"/>
        </w:rPr>
        <w:t>ocho</w:t>
      </w:r>
      <w:r w:rsidR="00790C49" w:rsidRPr="00790C49">
        <w:rPr>
          <w:sz w:val="24"/>
          <w:szCs w:val="24"/>
        </w:rPr>
        <w:t>)</w:t>
      </w:r>
      <w:r w:rsidR="00790C49">
        <w:rPr>
          <w:sz w:val="24"/>
          <w:szCs w:val="24"/>
        </w:rPr>
        <w:t xml:space="preserve"> </w:t>
      </w:r>
      <w:r w:rsidR="008D7436" w:rsidRPr="00790C49">
        <w:rPr>
          <w:sz w:val="24"/>
          <w:szCs w:val="24"/>
        </w:rPr>
        <w:t>horas</w:t>
      </w:r>
    </w:p>
    <w:p w14:paraId="2E7B07EE" w14:textId="77777777" w:rsidR="005C402E" w:rsidRDefault="005C402E" w:rsidP="007E6809">
      <w:pPr>
        <w:tabs>
          <w:tab w:val="left" w:pos="3518"/>
        </w:tabs>
        <w:spacing w:line="276" w:lineRule="auto"/>
        <w:jc w:val="both"/>
        <w:rPr>
          <w:sz w:val="24"/>
          <w:szCs w:val="24"/>
        </w:rPr>
      </w:pPr>
    </w:p>
    <w:p w14:paraId="40EC13CC" w14:textId="77777777" w:rsidR="005C402E" w:rsidRDefault="005C402E" w:rsidP="007E6809">
      <w:pPr>
        <w:tabs>
          <w:tab w:val="left" w:pos="3518"/>
        </w:tabs>
        <w:spacing w:line="276" w:lineRule="auto"/>
        <w:jc w:val="both"/>
        <w:rPr>
          <w:sz w:val="24"/>
          <w:szCs w:val="24"/>
        </w:rPr>
      </w:pPr>
    </w:p>
    <w:p w14:paraId="3BC046E3" w14:textId="77777777" w:rsidR="005C402E" w:rsidRPr="00D80582" w:rsidRDefault="005C402E" w:rsidP="005C402E">
      <w:pPr>
        <w:jc w:val="both"/>
        <w:rPr>
          <w:b/>
          <w:sz w:val="24"/>
          <w:szCs w:val="24"/>
        </w:rPr>
      </w:pPr>
      <w:r w:rsidRPr="00D80582">
        <w:rPr>
          <w:b/>
          <w:sz w:val="24"/>
          <w:szCs w:val="24"/>
        </w:rPr>
        <w:t>Programa analítico:</w:t>
      </w:r>
    </w:p>
    <w:p w14:paraId="5A6C3AC5" w14:textId="77777777" w:rsidR="005E6180" w:rsidRDefault="005E6180" w:rsidP="007E6809">
      <w:pPr>
        <w:tabs>
          <w:tab w:val="left" w:pos="3518"/>
        </w:tabs>
        <w:spacing w:line="276" w:lineRule="auto"/>
        <w:jc w:val="both"/>
        <w:rPr>
          <w:sz w:val="24"/>
          <w:szCs w:val="24"/>
        </w:rPr>
      </w:pPr>
    </w:p>
    <w:p w14:paraId="05177C46" w14:textId="77777777" w:rsidR="003A6E15" w:rsidRPr="007E6809" w:rsidRDefault="003A6E15" w:rsidP="007E6809">
      <w:pPr>
        <w:spacing w:line="276" w:lineRule="auto"/>
        <w:jc w:val="both"/>
        <w:rPr>
          <w:sz w:val="24"/>
          <w:szCs w:val="24"/>
        </w:rPr>
      </w:pPr>
    </w:p>
    <w:p w14:paraId="710741B3"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1</w:t>
      </w:r>
    </w:p>
    <w:p w14:paraId="3E7059AD" w14:textId="77777777" w:rsidR="005C402E" w:rsidRPr="00737CD4" w:rsidRDefault="005C402E" w:rsidP="005C402E">
      <w:pPr>
        <w:autoSpaceDE w:val="0"/>
        <w:autoSpaceDN w:val="0"/>
        <w:adjustRightInd w:val="0"/>
        <w:jc w:val="both"/>
        <w:rPr>
          <w:rFonts w:eastAsia="Calibri"/>
          <w:sz w:val="24"/>
          <w:szCs w:val="24"/>
          <w:lang w:eastAsia="en-US"/>
        </w:rPr>
      </w:pPr>
      <w:r w:rsidRPr="00737CD4">
        <w:rPr>
          <w:rFonts w:eastAsia="Calibri"/>
          <w:b/>
          <w:bCs/>
          <w:sz w:val="24"/>
          <w:szCs w:val="24"/>
          <w:lang w:eastAsia="en-US"/>
        </w:rPr>
        <w:t>Estructura de compuestos orgánicos</w:t>
      </w:r>
      <w:r w:rsidRPr="00737CD4">
        <w:rPr>
          <w:rFonts w:eastAsia="Calibri"/>
          <w:sz w:val="24"/>
          <w:szCs w:val="24"/>
          <w:lang w:eastAsia="en-US"/>
        </w:rPr>
        <w:t>. Diferentes tipos de uniones carbono-carbono y carbono-heteroátomo. Geometría de enlaces. Enlaces conjugados. Resonancia. Hiperconjugación.</w:t>
      </w:r>
    </w:p>
    <w:p w14:paraId="772D202E" w14:textId="77777777" w:rsidR="005C402E" w:rsidRPr="00737CD4" w:rsidRDefault="005C402E" w:rsidP="005C402E">
      <w:pPr>
        <w:autoSpaceDE w:val="0"/>
        <w:autoSpaceDN w:val="0"/>
        <w:adjustRightInd w:val="0"/>
        <w:jc w:val="both"/>
        <w:rPr>
          <w:rFonts w:eastAsia="Calibri"/>
          <w:b/>
          <w:bCs/>
          <w:sz w:val="24"/>
          <w:szCs w:val="24"/>
          <w:lang w:eastAsia="en-US"/>
        </w:rPr>
      </w:pPr>
    </w:p>
    <w:p w14:paraId="193878DA"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2</w:t>
      </w:r>
    </w:p>
    <w:p w14:paraId="26810BA7" w14:textId="77777777" w:rsidR="005C402E" w:rsidRPr="00737CD4" w:rsidRDefault="005C402E" w:rsidP="005C402E">
      <w:pPr>
        <w:autoSpaceDE w:val="0"/>
        <w:autoSpaceDN w:val="0"/>
        <w:adjustRightInd w:val="0"/>
        <w:jc w:val="both"/>
        <w:rPr>
          <w:rFonts w:eastAsia="Calibri"/>
          <w:sz w:val="24"/>
          <w:szCs w:val="24"/>
          <w:lang w:eastAsia="en-US"/>
        </w:rPr>
      </w:pPr>
      <w:r w:rsidRPr="00737CD4">
        <w:rPr>
          <w:rFonts w:eastAsia="Calibri"/>
          <w:b/>
          <w:bCs/>
          <w:sz w:val="24"/>
          <w:szCs w:val="24"/>
          <w:lang w:eastAsia="en-US"/>
        </w:rPr>
        <w:t>Grupos funcionales - nomenclatura</w:t>
      </w:r>
      <w:r w:rsidRPr="00737CD4">
        <w:rPr>
          <w:rFonts w:eastAsia="Calibri"/>
          <w:sz w:val="24"/>
          <w:szCs w:val="24"/>
          <w:lang w:eastAsia="en-US"/>
        </w:rPr>
        <w:t>. Estructura de los distintos grupos funcionales: hidrocarburos, compuestos halogenados, oxigenados y nitrogen</w:t>
      </w:r>
      <w:r>
        <w:rPr>
          <w:rFonts w:eastAsia="Calibri"/>
          <w:sz w:val="24"/>
          <w:szCs w:val="24"/>
          <w:lang w:eastAsia="en-US"/>
        </w:rPr>
        <w:t>ados. Compuestos heterocíclicos y polímeros.</w:t>
      </w:r>
      <w:r w:rsidRPr="00737CD4">
        <w:rPr>
          <w:rFonts w:eastAsia="Calibri"/>
          <w:sz w:val="24"/>
          <w:szCs w:val="24"/>
          <w:lang w:eastAsia="en-US"/>
        </w:rPr>
        <w:t xml:space="preserve"> Reglas de nomenclatura según IUPAC y de uso frecuente.</w:t>
      </w:r>
    </w:p>
    <w:p w14:paraId="3FA8D1F2" w14:textId="77777777" w:rsidR="005C402E" w:rsidRPr="00737CD4" w:rsidRDefault="005C402E" w:rsidP="005C402E">
      <w:pPr>
        <w:autoSpaceDE w:val="0"/>
        <w:autoSpaceDN w:val="0"/>
        <w:adjustRightInd w:val="0"/>
        <w:jc w:val="both"/>
        <w:rPr>
          <w:rFonts w:eastAsia="Calibri"/>
          <w:b/>
          <w:bCs/>
          <w:sz w:val="24"/>
          <w:szCs w:val="24"/>
          <w:lang w:eastAsia="en-US"/>
        </w:rPr>
      </w:pPr>
    </w:p>
    <w:p w14:paraId="4A8B074E"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3</w:t>
      </w:r>
    </w:p>
    <w:p w14:paraId="52A425BC" w14:textId="77777777" w:rsidR="005C402E" w:rsidRPr="00737CD4" w:rsidRDefault="005C402E" w:rsidP="005C402E">
      <w:pPr>
        <w:autoSpaceDE w:val="0"/>
        <w:autoSpaceDN w:val="0"/>
        <w:adjustRightInd w:val="0"/>
        <w:jc w:val="both"/>
        <w:rPr>
          <w:rFonts w:eastAsia="Calibri"/>
          <w:sz w:val="24"/>
          <w:szCs w:val="24"/>
          <w:lang w:eastAsia="en-US"/>
        </w:rPr>
      </w:pPr>
      <w:r w:rsidRPr="00737CD4">
        <w:rPr>
          <w:rFonts w:eastAsia="Calibri"/>
          <w:b/>
          <w:bCs/>
          <w:sz w:val="24"/>
          <w:szCs w:val="24"/>
          <w:lang w:eastAsia="en-US"/>
        </w:rPr>
        <w:t>Relación estructura electrónica – propiedades físicas</w:t>
      </w:r>
      <w:r w:rsidRPr="00737CD4">
        <w:rPr>
          <w:rFonts w:eastAsia="Calibri"/>
          <w:sz w:val="24"/>
          <w:szCs w:val="24"/>
          <w:lang w:eastAsia="en-US"/>
        </w:rPr>
        <w:t>. Polaridad, punto de fusión, punto de ebullición, solubilidad, acidez y basicidad. Efectos electrónicos (inductivo, mesomérico y de campo) y estéricos.</w:t>
      </w:r>
    </w:p>
    <w:p w14:paraId="7E48746F" w14:textId="77777777" w:rsidR="005C402E" w:rsidRPr="00737CD4" w:rsidRDefault="005C402E" w:rsidP="005C402E">
      <w:pPr>
        <w:autoSpaceDE w:val="0"/>
        <w:autoSpaceDN w:val="0"/>
        <w:adjustRightInd w:val="0"/>
        <w:jc w:val="both"/>
        <w:rPr>
          <w:rFonts w:eastAsia="Calibri"/>
          <w:b/>
          <w:bCs/>
          <w:sz w:val="24"/>
          <w:szCs w:val="24"/>
          <w:lang w:eastAsia="en-US"/>
        </w:rPr>
      </w:pPr>
    </w:p>
    <w:p w14:paraId="3CA7D00B"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4</w:t>
      </w:r>
    </w:p>
    <w:p w14:paraId="0CE50A72" w14:textId="77777777" w:rsidR="005C402E" w:rsidRPr="00737CD4" w:rsidRDefault="005C402E" w:rsidP="005C402E">
      <w:pPr>
        <w:autoSpaceDE w:val="0"/>
        <w:autoSpaceDN w:val="0"/>
        <w:adjustRightInd w:val="0"/>
        <w:jc w:val="both"/>
        <w:rPr>
          <w:rFonts w:eastAsia="Calibri"/>
          <w:sz w:val="24"/>
          <w:szCs w:val="24"/>
          <w:lang w:eastAsia="en-US"/>
        </w:rPr>
      </w:pPr>
      <w:r w:rsidRPr="00737CD4">
        <w:rPr>
          <w:rFonts w:eastAsia="Calibri"/>
          <w:b/>
          <w:bCs/>
          <w:sz w:val="24"/>
          <w:szCs w:val="24"/>
          <w:lang w:eastAsia="en-US"/>
        </w:rPr>
        <w:t>Isomería</w:t>
      </w:r>
      <w:r w:rsidRPr="00737CD4">
        <w:rPr>
          <w:rFonts w:eastAsia="Calibri"/>
          <w:sz w:val="24"/>
          <w:szCs w:val="24"/>
          <w:lang w:eastAsia="en-US"/>
        </w:rPr>
        <w:t>. Definición. Índice de deficiencia de hidrógeno. Isomería estructural y espacial. Distintas proyecciones espaciales y planas. Estereoisomería conformacional, configuracional y óptica. Configuración absoluta. Quiralidad. Nomenclatura.</w:t>
      </w:r>
    </w:p>
    <w:p w14:paraId="49CE5FBA" w14:textId="77777777" w:rsidR="005C402E" w:rsidRPr="00737CD4" w:rsidRDefault="005C402E" w:rsidP="005C402E">
      <w:pPr>
        <w:autoSpaceDE w:val="0"/>
        <w:autoSpaceDN w:val="0"/>
        <w:adjustRightInd w:val="0"/>
        <w:jc w:val="both"/>
        <w:rPr>
          <w:rFonts w:eastAsia="Calibri"/>
          <w:b/>
          <w:bCs/>
          <w:sz w:val="24"/>
          <w:szCs w:val="24"/>
          <w:lang w:eastAsia="en-US"/>
        </w:rPr>
      </w:pPr>
    </w:p>
    <w:p w14:paraId="0D3B31C6"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5</w:t>
      </w:r>
    </w:p>
    <w:p w14:paraId="32F12C2F" w14:textId="77777777" w:rsidR="005C402E" w:rsidRPr="00737CD4" w:rsidRDefault="005C402E" w:rsidP="005C402E">
      <w:pPr>
        <w:autoSpaceDE w:val="0"/>
        <w:autoSpaceDN w:val="0"/>
        <w:adjustRightInd w:val="0"/>
        <w:jc w:val="both"/>
        <w:rPr>
          <w:rFonts w:eastAsia="Calibri"/>
          <w:sz w:val="24"/>
          <w:szCs w:val="24"/>
          <w:lang w:eastAsia="en-US"/>
        </w:rPr>
      </w:pPr>
      <w:r w:rsidRPr="00737CD4">
        <w:rPr>
          <w:rFonts w:eastAsia="Calibri"/>
          <w:b/>
          <w:bCs/>
          <w:sz w:val="24"/>
          <w:szCs w:val="24"/>
          <w:lang w:eastAsia="en-US"/>
        </w:rPr>
        <w:t xml:space="preserve">Introducción a las reacciones orgánicas. </w:t>
      </w:r>
      <w:r w:rsidRPr="00737CD4">
        <w:rPr>
          <w:rFonts w:eastAsia="Calibri"/>
          <w:sz w:val="24"/>
          <w:szCs w:val="24"/>
          <w:lang w:eastAsia="en-US"/>
        </w:rPr>
        <w:t>Reacciones concertadas y en varios pasos. Dependencia de la velocidad. Mecanismos homolíticos, heterolíticos (nucleofílicos y electrofílicos) y pericíclicos. Intermediarios de reacción: carbaniones, carbocationes, radicales libres; formación y estabilidad. Mecanismos de sustitución, adición, eliminación, oxidación, reducción, en cadena.</w:t>
      </w:r>
    </w:p>
    <w:p w14:paraId="6938C3D7" w14:textId="77777777" w:rsidR="005C402E" w:rsidRPr="00737CD4" w:rsidRDefault="005C402E" w:rsidP="005C402E">
      <w:pPr>
        <w:autoSpaceDE w:val="0"/>
        <w:autoSpaceDN w:val="0"/>
        <w:adjustRightInd w:val="0"/>
        <w:jc w:val="both"/>
        <w:rPr>
          <w:rFonts w:eastAsia="Calibri"/>
          <w:b/>
          <w:bCs/>
          <w:sz w:val="24"/>
          <w:szCs w:val="24"/>
          <w:lang w:eastAsia="en-US"/>
        </w:rPr>
      </w:pPr>
    </w:p>
    <w:p w14:paraId="41BDF4DC"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6</w:t>
      </w:r>
    </w:p>
    <w:p w14:paraId="2F676906" w14:textId="77777777" w:rsidR="005C402E" w:rsidRPr="00923ABD" w:rsidRDefault="005C402E" w:rsidP="005C402E">
      <w:pPr>
        <w:autoSpaceDE w:val="0"/>
        <w:autoSpaceDN w:val="0"/>
        <w:adjustRightInd w:val="0"/>
        <w:jc w:val="both"/>
        <w:rPr>
          <w:rFonts w:eastAsia="Calibri"/>
          <w:sz w:val="24"/>
          <w:szCs w:val="24"/>
          <w:lang w:eastAsia="en-US"/>
        </w:rPr>
      </w:pPr>
      <w:r w:rsidRPr="00737CD4">
        <w:rPr>
          <w:rFonts w:eastAsia="Calibri"/>
          <w:b/>
          <w:bCs/>
          <w:sz w:val="24"/>
          <w:szCs w:val="24"/>
          <w:lang w:eastAsia="en-US"/>
        </w:rPr>
        <w:t>Propiedades químicas de grupos funcionales I</w:t>
      </w:r>
      <w:r w:rsidRPr="00737CD4">
        <w:rPr>
          <w:rFonts w:eastAsia="Calibri"/>
          <w:sz w:val="24"/>
          <w:szCs w:val="24"/>
          <w:lang w:eastAsia="en-US"/>
        </w:rPr>
        <w:t xml:space="preserve">. Alcanos y cicloalcanos, halogenuros de alquilo, alquenos, alquinos, hidrocarburos aromáticos, arenos, halogenuros de arilo, sales de diazonio. Obtención y caracterización. Reacciones radicalarias, de sustitución nucleofílica alifática, de eliminación, de adición electrofílica, de sustitución nucleofílica y electrofílica aromática; mecanismos y características. </w:t>
      </w:r>
      <w:r w:rsidRPr="00923ABD">
        <w:rPr>
          <w:rFonts w:eastAsia="Calibri"/>
          <w:sz w:val="24"/>
          <w:szCs w:val="24"/>
          <w:lang w:eastAsia="en-US"/>
        </w:rPr>
        <w:t xml:space="preserve">Aplicaciones en síntesis orgánica. Reacciones de caracterización. </w:t>
      </w:r>
    </w:p>
    <w:p w14:paraId="2D34E180" w14:textId="77777777" w:rsidR="005C402E" w:rsidRPr="00923ABD" w:rsidRDefault="005C402E" w:rsidP="005C402E">
      <w:pPr>
        <w:autoSpaceDE w:val="0"/>
        <w:autoSpaceDN w:val="0"/>
        <w:adjustRightInd w:val="0"/>
        <w:jc w:val="both"/>
        <w:rPr>
          <w:rFonts w:eastAsia="Calibri"/>
          <w:b/>
          <w:bCs/>
          <w:sz w:val="24"/>
          <w:szCs w:val="24"/>
          <w:lang w:eastAsia="en-US"/>
        </w:rPr>
      </w:pPr>
    </w:p>
    <w:p w14:paraId="60BBA891" w14:textId="77777777" w:rsidR="005C402E" w:rsidRPr="00923ABD" w:rsidRDefault="005C402E" w:rsidP="005C402E">
      <w:pPr>
        <w:autoSpaceDE w:val="0"/>
        <w:autoSpaceDN w:val="0"/>
        <w:adjustRightInd w:val="0"/>
        <w:jc w:val="both"/>
        <w:rPr>
          <w:rFonts w:eastAsia="Calibri"/>
          <w:b/>
          <w:bCs/>
          <w:sz w:val="24"/>
          <w:szCs w:val="24"/>
          <w:lang w:eastAsia="en-US"/>
        </w:rPr>
      </w:pPr>
      <w:r w:rsidRPr="00923ABD">
        <w:rPr>
          <w:rFonts w:eastAsia="Calibri"/>
          <w:b/>
          <w:bCs/>
          <w:sz w:val="24"/>
          <w:szCs w:val="24"/>
          <w:lang w:eastAsia="en-US"/>
        </w:rPr>
        <w:t>Unidad 7</w:t>
      </w:r>
    </w:p>
    <w:p w14:paraId="1A3E9DF1" w14:textId="77777777" w:rsidR="005C402E" w:rsidRPr="00737CD4" w:rsidRDefault="005C402E" w:rsidP="005C402E">
      <w:pPr>
        <w:autoSpaceDE w:val="0"/>
        <w:autoSpaceDN w:val="0"/>
        <w:adjustRightInd w:val="0"/>
        <w:jc w:val="both"/>
        <w:rPr>
          <w:rFonts w:eastAsia="Calibri"/>
          <w:sz w:val="24"/>
          <w:szCs w:val="24"/>
          <w:lang w:eastAsia="en-US"/>
        </w:rPr>
      </w:pPr>
      <w:r w:rsidRPr="00923ABD">
        <w:rPr>
          <w:rFonts w:eastAsia="Calibri"/>
          <w:b/>
          <w:bCs/>
          <w:sz w:val="24"/>
          <w:szCs w:val="24"/>
          <w:lang w:eastAsia="en-US"/>
        </w:rPr>
        <w:lastRenderedPageBreak/>
        <w:t>Propiedades químicas de grupos funcionales II</w:t>
      </w:r>
      <w:r w:rsidRPr="00923ABD">
        <w:rPr>
          <w:rFonts w:eastAsia="Calibri"/>
          <w:sz w:val="24"/>
          <w:szCs w:val="24"/>
          <w:lang w:eastAsia="en-US"/>
        </w:rPr>
        <w:t>. Alcoholes, éteres, aldehídos, cetonas, ácidos y derivados de ácidos. Obtención y caracterización. Reacciones de adición nucleofílica, de oxidación, de reducción y de sustitución nucleofílica; mecanismos y características. Acidez de hidrógenos. Aplicaciones en síntesis orgánica. Biopolímeros: formación de uniones glicosídicas y peptídicas. Polímeros sintéticos: poliamidas, poliésteres</w:t>
      </w:r>
      <w:r>
        <w:rPr>
          <w:rFonts w:eastAsia="Calibri"/>
          <w:color w:val="FF0000"/>
          <w:sz w:val="24"/>
          <w:szCs w:val="24"/>
          <w:lang w:eastAsia="en-US"/>
        </w:rPr>
        <w:t xml:space="preserve">. </w:t>
      </w:r>
      <w:r>
        <w:rPr>
          <w:rFonts w:eastAsia="Calibri"/>
          <w:sz w:val="24"/>
          <w:szCs w:val="24"/>
          <w:lang w:eastAsia="en-US"/>
        </w:rPr>
        <w:t>S</w:t>
      </w:r>
      <w:r w:rsidRPr="00737CD4">
        <w:rPr>
          <w:rFonts w:eastAsia="Calibri"/>
          <w:sz w:val="24"/>
          <w:szCs w:val="24"/>
          <w:lang w:eastAsia="en-US"/>
        </w:rPr>
        <w:t>aponificación de glicéridos. Reacciones de caracterización.</w:t>
      </w:r>
    </w:p>
    <w:p w14:paraId="6F3DE32A" w14:textId="77777777" w:rsidR="005C402E" w:rsidRPr="00737CD4" w:rsidRDefault="005C402E" w:rsidP="005C402E">
      <w:pPr>
        <w:autoSpaceDE w:val="0"/>
        <w:autoSpaceDN w:val="0"/>
        <w:adjustRightInd w:val="0"/>
        <w:jc w:val="both"/>
        <w:rPr>
          <w:rFonts w:eastAsia="Calibri"/>
          <w:b/>
          <w:bCs/>
          <w:sz w:val="24"/>
          <w:szCs w:val="24"/>
          <w:lang w:eastAsia="en-US"/>
        </w:rPr>
      </w:pPr>
    </w:p>
    <w:p w14:paraId="3440C070"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8</w:t>
      </w:r>
    </w:p>
    <w:p w14:paraId="33235E08" w14:textId="77777777" w:rsidR="005C402E" w:rsidRPr="00737CD4" w:rsidRDefault="005C402E" w:rsidP="005C402E">
      <w:pPr>
        <w:autoSpaceDE w:val="0"/>
        <w:autoSpaceDN w:val="0"/>
        <w:adjustRightInd w:val="0"/>
        <w:jc w:val="both"/>
        <w:rPr>
          <w:rFonts w:eastAsia="Calibri"/>
          <w:sz w:val="24"/>
          <w:szCs w:val="24"/>
          <w:lang w:eastAsia="en-US"/>
        </w:rPr>
      </w:pPr>
      <w:r w:rsidRPr="00737CD4">
        <w:rPr>
          <w:rFonts w:eastAsia="Calibri"/>
          <w:b/>
          <w:bCs/>
          <w:sz w:val="24"/>
          <w:szCs w:val="24"/>
          <w:lang w:eastAsia="en-US"/>
        </w:rPr>
        <w:t>Aislamiento e identificación de los componentes de una mezcla</w:t>
      </w:r>
      <w:r w:rsidRPr="00737CD4">
        <w:rPr>
          <w:rFonts w:eastAsia="Calibri"/>
          <w:sz w:val="24"/>
          <w:szCs w:val="24"/>
          <w:lang w:eastAsia="en-US"/>
        </w:rPr>
        <w:t>. Métodos de extracción. Extracción con solventes. Equilibrio de distribución entre dos fases líquidas. Extracción ácido-base. Desecantes. Separación de productos de reacción. Cromatografía. Fenómenos de adsorción y partición. Técnicas cromatográficas: cromatografía en capa delgada y en columna. Criterios de pureza e identificación.</w:t>
      </w:r>
    </w:p>
    <w:p w14:paraId="6EDB2E79" w14:textId="77777777" w:rsidR="005C402E" w:rsidRPr="00737CD4" w:rsidRDefault="005C402E" w:rsidP="005C402E">
      <w:pPr>
        <w:autoSpaceDE w:val="0"/>
        <w:autoSpaceDN w:val="0"/>
        <w:adjustRightInd w:val="0"/>
        <w:jc w:val="both"/>
        <w:rPr>
          <w:rFonts w:eastAsia="Calibri"/>
          <w:b/>
          <w:bCs/>
          <w:sz w:val="24"/>
          <w:szCs w:val="24"/>
          <w:lang w:eastAsia="en-US"/>
        </w:rPr>
      </w:pPr>
    </w:p>
    <w:p w14:paraId="6992C26E"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9</w:t>
      </w:r>
    </w:p>
    <w:p w14:paraId="3E39D425" w14:textId="77777777" w:rsidR="005C402E" w:rsidRPr="005C402E" w:rsidRDefault="005C402E" w:rsidP="005C402E">
      <w:pPr>
        <w:autoSpaceDE w:val="0"/>
        <w:autoSpaceDN w:val="0"/>
        <w:adjustRightInd w:val="0"/>
        <w:jc w:val="both"/>
        <w:rPr>
          <w:rFonts w:eastAsia="Calibri"/>
          <w:sz w:val="24"/>
          <w:szCs w:val="24"/>
          <w:lang w:val="es-AR" w:eastAsia="en-US"/>
        </w:rPr>
      </w:pPr>
      <w:r w:rsidRPr="00737CD4">
        <w:rPr>
          <w:rFonts w:eastAsia="Calibri"/>
          <w:b/>
          <w:bCs/>
          <w:sz w:val="24"/>
          <w:szCs w:val="24"/>
          <w:lang w:eastAsia="en-US"/>
        </w:rPr>
        <w:t>Purificación de sólidos</w:t>
      </w:r>
      <w:r w:rsidRPr="00737CD4">
        <w:rPr>
          <w:rFonts w:eastAsia="Calibri"/>
          <w:sz w:val="24"/>
          <w:szCs w:val="24"/>
          <w:lang w:eastAsia="en-US"/>
        </w:rPr>
        <w:t xml:space="preserve">. Punto de fusión como criterio de pureza. Diagramas de equilibrio sólido-líquido. Punto de fusión mezcla. Purificación por recristalización. </w:t>
      </w:r>
      <w:r w:rsidRPr="005C402E">
        <w:rPr>
          <w:rFonts w:eastAsia="Calibri"/>
          <w:sz w:val="24"/>
          <w:szCs w:val="24"/>
          <w:lang w:val="es-AR" w:eastAsia="en-US"/>
        </w:rPr>
        <w:t>Elección del solvente. Sublimación.</w:t>
      </w:r>
    </w:p>
    <w:p w14:paraId="4B8C75A5" w14:textId="77777777" w:rsidR="005C402E" w:rsidRPr="00737CD4" w:rsidRDefault="005C402E" w:rsidP="005C402E">
      <w:pPr>
        <w:autoSpaceDE w:val="0"/>
        <w:autoSpaceDN w:val="0"/>
        <w:adjustRightInd w:val="0"/>
        <w:jc w:val="both"/>
        <w:rPr>
          <w:rFonts w:eastAsia="Calibri"/>
          <w:b/>
          <w:bCs/>
          <w:sz w:val="24"/>
          <w:szCs w:val="24"/>
          <w:lang w:eastAsia="en-US"/>
        </w:rPr>
      </w:pPr>
    </w:p>
    <w:p w14:paraId="668A0B7D" w14:textId="77777777" w:rsidR="005C402E" w:rsidRPr="00737CD4" w:rsidRDefault="005C402E" w:rsidP="005C402E">
      <w:pPr>
        <w:autoSpaceDE w:val="0"/>
        <w:autoSpaceDN w:val="0"/>
        <w:adjustRightInd w:val="0"/>
        <w:jc w:val="both"/>
        <w:rPr>
          <w:rFonts w:eastAsia="Calibri"/>
          <w:b/>
          <w:bCs/>
          <w:sz w:val="24"/>
          <w:szCs w:val="24"/>
          <w:lang w:eastAsia="en-US"/>
        </w:rPr>
      </w:pPr>
      <w:r w:rsidRPr="00737CD4">
        <w:rPr>
          <w:rFonts w:eastAsia="Calibri"/>
          <w:b/>
          <w:bCs/>
          <w:sz w:val="24"/>
          <w:szCs w:val="24"/>
          <w:lang w:eastAsia="en-US"/>
        </w:rPr>
        <w:t>Unidad 10</w:t>
      </w:r>
    </w:p>
    <w:p w14:paraId="58E79E5D" w14:textId="77777777" w:rsidR="005C402E" w:rsidRPr="00737CD4" w:rsidRDefault="005C402E" w:rsidP="005C402E">
      <w:pPr>
        <w:autoSpaceDE w:val="0"/>
        <w:autoSpaceDN w:val="0"/>
        <w:adjustRightInd w:val="0"/>
        <w:jc w:val="both"/>
        <w:rPr>
          <w:rFonts w:eastAsia="Calibri"/>
          <w:sz w:val="24"/>
          <w:szCs w:val="24"/>
          <w:lang w:eastAsia="en-US"/>
        </w:rPr>
      </w:pPr>
      <w:r w:rsidRPr="00737CD4">
        <w:rPr>
          <w:rFonts w:eastAsia="Calibri"/>
          <w:b/>
          <w:bCs/>
          <w:sz w:val="24"/>
          <w:szCs w:val="24"/>
          <w:lang w:eastAsia="en-US"/>
        </w:rPr>
        <w:t xml:space="preserve">Purificación de líquidos. </w:t>
      </w:r>
      <w:r w:rsidRPr="00737CD4">
        <w:rPr>
          <w:rFonts w:eastAsia="Calibri"/>
          <w:sz w:val="24"/>
          <w:szCs w:val="24"/>
          <w:lang w:eastAsia="en-US"/>
        </w:rPr>
        <w:t>Punto de ebullición. Diagramas de equilibrio líquido-vapor para líquidos miscibles e inmiscibles. Curvas de calentamiento. Destilación: purificación y separación de mezclas. Destilación simple y fraccionada. Destilación a presión reducida. Destilación por arrastre con vapor.</w:t>
      </w:r>
    </w:p>
    <w:p w14:paraId="48B33B76" w14:textId="77777777" w:rsidR="005C402E" w:rsidRPr="00737CD4" w:rsidRDefault="005C402E" w:rsidP="005C402E">
      <w:pPr>
        <w:jc w:val="both"/>
        <w:rPr>
          <w:b/>
          <w:sz w:val="24"/>
          <w:szCs w:val="24"/>
        </w:rPr>
      </w:pPr>
    </w:p>
    <w:p w14:paraId="1EFD0A5E" w14:textId="77777777" w:rsidR="005C402E" w:rsidRPr="00DD197C" w:rsidRDefault="005C402E" w:rsidP="005C402E">
      <w:pPr>
        <w:spacing w:line="276" w:lineRule="auto"/>
        <w:jc w:val="both"/>
        <w:rPr>
          <w:b/>
          <w:i/>
          <w:sz w:val="24"/>
          <w:szCs w:val="24"/>
        </w:rPr>
      </w:pPr>
      <w:r w:rsidRPr="00D80582">
        <w:rPr>
          <w:b/>
          <w:sz w:val="24"/>
          <w:szCs w:val="24"/>
        </w:rPr>
        <w:t xml:space="preserve">Bibliografía </w:t>
      </w:r>
      <w:r w:rsidRPr="00DD197C">
        <w:rPr>
          <w:i/>
          <w:sz w:val="24"/>
          <w:szCs w:val="24"/>
        </w:rPr>
        <w:t>(obligatoria y de consulta):</w:t>
      </w:r>
    </w:p>
    <w:p w14:paraId="6C836C39" w14:textId="77777777" w:rsidR="005C402E" w:rsidRDefault="005C402E" w:rsidP="005C402E">
      <w:pPr>
        <w:autoSpaceDE w:val="0"/>
        <w:autoSpaceDN w:val="0"/>
        <w:adjustRightInd w:val="0"/>
        <w:spacing w:line="276" w:lineRule="auto"/>
        <w:jc w:val="both"/>
        <w:rPr>
          <w:rFonts w:eastAsia="Calibri"/>
          <w:sz w:val="24"/>
          <w:szCs w:val="24"/>
          <w:lang w:eastAsia="en-US"/>
        </w:rPr>
      </w:pPr>
    </w:p>
    <w:p w14:paraId="08DBA9C4" w14:textId="77777777" w:rsidR="005C402E" w:rsidRPr="00CC686C" w:rsidRDefault="005C402E" w:rsidP="005C402E">
      <w:pPr>
        <w:autoSpaceDE w:val="0"/>
        <w:autoSpaceDN w:val="0"/>
        <w:adjustRightInd w:val="0"/>
        <w:spacing w:line="276" w:lineRule="auto"/>
        <w:jc w:val="both"/>
        <w:rPr>
          <w:rFonts w:eastAsia="Calibri"/>
          <w:b/>
          <w:sz w:val="24"/>
          <w:szCs w:val="24"/>
          <w:lang w:eastAsia="en-US"/>
        </w:rPr>
      </w:pPr>
      <w:r w:rsidRPr="00CC686C">
        <w:rPr>
          <w:rFonts w:eastAsia="Calibri"/>
          <w:b/>
          <w:sz w:val="24"/>
          <w:szCs w:val="24"/>
          <w:lang w:eastAsia="en-US"/>
        </w:rPr>
        <w:t>Teoría:</w:t>
      </w:r>
    </w:p>
    <w:p w14:paraId="6E0C7CC6"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Ege, “Química Orgánica”, Ed. Reverté</w:t>
      </w:r>
    </w:p>
    <w:p w14:paraId="701B9716"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Fessenden, Fessenden, “Química Orgánica”, Grupo Editorial Iberoamericano</w:t>
      </w:r>
    </w:p>
    <w:p w14:paraId="6D801B34"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Mc Murry, “Química Orgánica”, Addison-Wesley Iberoamericana</w:t>
      </w:r>
    </w:p>
    <w:p w14:paraId="66A08F9A"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Morrison &amp; Boyd, Química Orgánica, Addison-Wesley Iberoamericana</w:t>
      </w:r>
    </w:p>
    <w:p w14:paraId="38B1EE92"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Streitwieser, Química Orgánica, Mc Graw Hill</w:t>
      </w:r>
    </w:p>
    <w:p w14:paraId="1D1A38E6"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Volhard, Química Orgánica, Omega</w:t>
      </w:r>
    </w:p>
    <w:p w14:paraId="12058B93"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Allinger, Química Orgánica, Reverté</w:t>
      </w:r>
    </w:p>
    <w:p w14:paraId="79C84CD5"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Fernández Cirelli, Deluca, Aprendiendo Química Orgánica, EUDEBA.</w:t>
      </w:r>
    </w:p>
    <w:p w14:paraId="14387DB2"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Carey, Química orgánica, Mc Graw Hill</w:t>
      </w:r>
    </w:p>
    <w:p w14:paraId="563AC1F2"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Wade, Química Orgánica, Prentice Hall.</w:t>
      </w:r>
    </w:p>
    <w:p w14:paraId="272F482B" w14:textId="77777777" w:rsidR="005C402E" w:rsidRPr="00CC686C" w:rsidRDefault="005C402E" w:rsidP="005C402E">
      <w:pPr>
        <w:numPr>
          <w:ilvl w:val="0"/>
          <w:numId w:val="3"/>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Fox, Química Orgánica, Pearson</w:t>
      </w:r>
    </w:p>
    <w:p w14:paraId="5BF058A2" w14:textId="77777777" w:rsidR="005C402E" w:rsidRDefault="005C402E" w:rsidP="005C402E">
      <w:pPr>
        <w:autoSpaceDE w:val="0"/>
        <w:autoSpaceDN w:val="0"/>
        <w:adjustRightInd w:val="0"/>
        <w:spacing w:line="276" w:lineRule="auto"/>
        <w:jc w:val="both"/>
        <w:rPr>
          <w:rFonts w:eastAsia="Calibri"/>
          <w:sz w:val="24"/>
          <w:szCs w:val="24"/>
          <w:lang w:eastAsia="en-US"/>
        </w:rPr>
      </w:pPr>
    </w:p>
    <w:p w14:paraId="2E8535D7" w14:textId="77777777" w:rsidR="005C402E" w:rsidRPr="00CC686C" w:rsidRDefault="005C402E" w:rsidP="005C402E">
      <w:pPr>
        <w:autoSpaceDE w:val="0"/>
        <w:autoSpaceDN w:val="0"/>
        <w:adjustRightInd w:val="0"/>
        <w:spacing w:line="276" w:lineRule="auto"/>
        <w:jc w:val="both"/>
        <w:rPr>
          <w:rFonts w:eastAsia="Calibri"/>
          <w:b/>
          <w:sz w:val="24"/>
          <w:szCs w:val="24"/>
          <w:lang w:eastAsia="en-US"/>
        </w:rPr>
      </w:pPr>
      <w:r w:rsidRPr="00CC686C">
        <w:rPr>
          <w:rFonts w:eastAsia="Calibri"/>
          <w:b/>
          <w:sz w:val="24"/>
          <w:szCs w:val="24"/>
          <w:lang w:eastAsia="en-US"/>
        </w:rPr>
        <w:t>Laboratorio:</w:t>
      </w:r>
    </w:p>
    <w:p w14:paraId="476F3DAA" w14:textId="77777777" w:rsidR="005C402E" w:rsidRPr="00CC686C" w:rsidRDefault="005C402E" w:rsidP="005C402E">
      <w:pPr>
        <w:numPr>
          <w:ilvl w:val="0"/>
          <w:numId w:val="4"/>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Galagovsky, “Laboratorio de Química Orgánica”, Eudeba</w:t>
      </w:r>
    </w:p>
    <w:p w14:paraId="119D8451" w14:textId="77777777" w:rsidR="005C402E" w:rsidRPr="00CC686C" w:rsidRDefault="005C402E" w:rsidP="005C402E">
      <w:pPr>
        <w:numPr>
          <w:ilvl w:val="0"/>
          <w:numId w:val="4"/>
        </w:numPr>
        <w:autoSpaceDE w:val="0"/>
        <w:autoSpaceDN w:val="0"/>
        <w:adjustRightInd w:val="0"/>
        <w:spacing w:line="276" w:lineRule="auto"/>
        <w:jc w:val="both"/>
        <w:rPr>
          <w:rFonts w:eastAsia="Calibri"/>
          <w:sz w:val="24"/>
          <w:szCs w:val="24"/>
          <w:lang w:val="en-US" w:eastAsia="en-US"/>
        </w:rPr>
      </w:pPr>
      <w:r w:rsidRPr="00CC686C">
        <w:rPr>
          <w:rFonts w:eastAsia="Calibri"/>
          <w:sz w:val="24"/>
          <w:szCs w:val="24"/>
          <w:lang w:val="en-US" w:eastAsia="en-US"/>
        </w:rPr>
        <w:t>Palleros, Experimental Organic Chemistry, Wiley</w:t>
      </w:r>
    </w:p>
    <w:p w14:paraId="62E9DDEE" w14:textId="77777777" w:rsidR="005C402E" w:rsidRDefault="005C402E" w:rsidP="005C402E">
      <w:pPr>
        <w:autoSpaceDE w:val="0"/>
        <w:autoSpaceDN w:val="0"/>
        <w:adjustRightInd w:val="0"/>
        <w:spacing w:line="276" w:lineRule="auto"/>
        <w:jc w:val="both"/>
        <w:rPr>
          <w:rFonts w:eastAsia="Calibri"/>
          <w:sz w:val="24"/>
          <w:szCs w:val="24"/>
          <w:lang w:val="en-US" w:eastAsia="en-US"/>
        </w:rPr>
      </w:pPr>
    </w:p>
    <w:p w14:paraId="40F3F0BE" w14:textId="77777777" w:rsidR="005C402E" w:rsidRPr="00CC686C" w:rsidRDefault="005C402E" w:rsidP="005C402E">
      <w:pPr>
        <w:autoSpaceDE w:val="0"/>
        <w:autoSpaceDN w:val="0"/>
        <w:adjustRightInd w:val="0"/>
        <w:spacing w:line="276" w:lineRule="auto"/>
        <w:jc w:val="both"/>
        <w:rPr>
          <w:rFonts w:eastAsia="Calibri"/>
          <w:b/>
          <w:sz w:val="24"/>
          <w:szCs w:val="24"/>
          <w:lang w:val="en-US" w:eastAsia="en-US"/>
        </w:rPr>
      </w:pPr>
      <w:r w:rsidRPr="00CC686C">
        <w:rPr>
          <w:rFonts w:eastAsia="Calibri"/>
          <w:b/>
          <w:sz w:val="24"/>
          <w:szCs w:val="24"/>
          <w:lang w:val="en-US" w:eastAsia="en-US"/>
        </w:rPr>
        <w:t>Consulta:</w:t>
      </w:r>
    </w:p>
    <w:p w14:paraId="69677779"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val="en-US" w:eastAsia="en-US"/>
        </w:rPr>
      </w:pPr>
      <w:r w:rsidRPr="00CC686C">
        <w:rPr>
          <w:rFonts w:eastAsia="Calibri"/>
          <w:sz w:val="24"/>
          <w:szCs w:val="24"/>
          <w:lang w:val="en-US" w:eastAsia="en-US"/>
        </w:rPr>
        <w:t>March, “Advanced Organic Chemistry”, John Wiley &amp; Sons</w:t>
      </w:r>
    </w:p>
    <w:p w14:paraId="415F3D9D"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val="en-US" w:eastAsia="en-US"/>
        </w:rPr>
      </w:pPr>
      <w:r w:rsidRPr="00CC686C">
        <w:rPr>
          <w:rFonts w:eastAsia="Calibri"/>
          <w:sz w:val="24"/>
          <w:szCs w:val="24"/>
          <w:lang w:val="en-US" w:eastAsia="en-US"/>
        </w:rPr>
        <w:t>Weast, CRC Handbook of Chemistry &amp; Physics , CRC Press</w:t>
      </w:r>
    </w:p>
    <w:p w14:paraId="7DCB9602"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val="en-US" w:eastAsia="en-US"/>
        </w:rPr>
      </w:pPr>
      <w:r w:rsidRPr="00CC686C">
        <w:rPr>
          <w:rFonts w:eastAsia="Calibri"/>
          <w:sz w:val="24"/>
          <w:szCs w:val="24"/>
          <w:lang w:val="en-US" w:eastAsia="en-US"/>
        </w:rPr>
        <w:t>Tatchell et al , Vogel's Textbook of Practical Organic Chemistry, Longman/John</w:t>
      </w:r>
      <w:r>
        <w:rPr>
          <w:rFonts w:eastAsia="Calibri"/>
          <w:sz w:val="24"/>
          <w:szCs w:val="24"/>
          <w:lang w:val="en-US" w:eastAsia="en-US"/>
        </w:rPr>
        <w:t xml:space="preserve"> </w:t>
      </w:r>
      <w:r w:rsidRPr="00CC686C">
        <w:rPr>
          <w:rFonts w:eastAsia="Calibri"/>
          <w:sz w:val="24"/>
          <w:szCs w:val="24"/>
          <w:lang w:val="en-US" w:eastAsia="en-US"/>
        </w:rPr>
        <w:t>Wiley &amp; Sons</w:t>
      </w:r>
    </w:p>
    <w:p w14:paraId="0646D31A"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Schriner, Fuson, Identificación de Compuestos Orgánicos, Limusa</w:t>
      </w:r>
    </w:p>
    <w:p w14:paraId="661D3009"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Pasto, Johnson, Determinación de Estructuras Orgánicas , Reverté</w:t>
      </w:r>
    </w:p>
    <w:p w14:paraId="08C8ADD4"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val="en-US" w:eastAsia="en-US"/>
        </w:rPr>
      </w:pPr>
      <w:r w:rsidRPr="00CC686C">
        <w:rPr>
          <w:rFonts w:eastAsia="Calibri"/>
          <w:sz w:val="24"/>
          <w:szCs w:val="24"/>
          <w:lang w:val="en-US" w:eastAsia="en-US"/>
        </w:rPr>
        <w:t>Hart, Craine, Hart , Química Orgánica Mc Graw Hill</w:t>
      </w:r>
    </w:p>
    <w:p w14:paraId="15C1485A"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val="en-US" w:eastAsia="en-US"/>
        </w:rPr>
      </w:pPr>
      <w:r w:rsidRPr="00CC686C">
        <w:rPr>
          <w:rFonts w:eastAsia="Calibri"/>
          <w:sz w:val="24"/>
          <w:szCs w:val="24"/>
          <w:lang w:val="en-US" w:eastAsia="en-US"/>
        </w:rPr>
        <w:t>Perrin, Amarego , Purification of Laboratory Chemicals Butterworth-Heinemann</w:t>
      </w:r>
    </w:p>
    <w:p w14:paraId="33017039"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val="en-US" w:eastAsia="en-US"/>
        </w:rPr>
      </w:pPr>
      <w:r w:rsidRPr="00CC686C">
        <w:rPr>
          <w:rFonts w:eastAsia="Calibri"/>
          <w:sz w:val="24"/>
          <w:szCs w:val="24"/>
          <w:lang w:val="en-US" w:eastAsia="en-US"/>
        </w:rPr>
        <w:t>Shugar Ballinger, Chemical Technicians’ ready reference Handbook, Mc Graw</w:t>
      </w:r>
      <w:r>
        <w:rPr>
          <w:rFonts w:eastAsia="Calibri"/>
          <w:sz w:val="24"/>
          <w:szCs w:val="24"/>
          <w:lang w:val="en-US" w:eastAsia="en-US"/>
        </w:rPr>
        <w:t xml:space="preserve"> </w:t>
      </w:r>
      <w:r w:rsidRPr="00CC686C">
        <w:rPr>
          <w:rFonts w:eastAsia="Calibri"/>
          <w:sz w:val="24"/>
          <w:szCs w:val="24"/>
          <w:lang w:val="en-US" w:eastAsia="en-US"/>
        </w:rPr>
        <w:t>Hill</w:t>
      </w:r>
    </w:p>
    <w:p w14:paraId="593B1824" w14:textId="77777777" w:rsidR="005C402E" w:rsidRPr="00CC686C" w:rsidRDefault="005C402E" w:rsidP="005C402E">
      <w:pPr>
        <w:numPr>
          <w:ilvl w:val="0"/>
          <w:numId w:val="5"/>
        </w:numPr>
        <w:autoSpaceDE w:val="0"/>
        <w:autoSpaceDN w:val="0"/>
        <w:adjustRightInd w:val="0"/>
        <w:spacing w:line="276" w:lineRule="auto"/>
        <w:jc w:val="both"/>
        <w:rPr>
          <w:rFonts w:eastAsia="Calibri"/>
          <w:sz w:val="24"/>
          <w:szCs w:val="24"/>
          <w:lang w:eastAsia="en-US"/>
        </w:rPr>
      </w:pPr>
      <w:r w:rsidRPr="00CC686C">
        <w:rPr>
          <w:rFonts w:eastAsia="Calibri"/>
          <w:sz w:val="24"/>
          <w:szCs w:val="24"/>
          <w:lang w:eastAsia="en-US"/>
        </w:rPr>
        <w:t>Gilchrist, Química heterocíclica, Addison-Wesley Iberoamericana.</w:t>
      </w:r>
    </w:p>
    <w:p w14:paraId="4B1A0A53" w14:textId="77777777" w:rsidR="005C402E" w:rsidRPr="00CC686C" w:rsidRDefault="005C402E" w:rsidP="005C402E">
      <w:pPr>
        <w:numPr>
          <w:ilvl w:val="0"/>
          <w:numId w:val="5"/>
        </w:numPr>
        <w:spacing w:line="276" w:lineRule="auto"/>
        <w:jc w:val="both"/>
        <w:rPr>
          <w:b/>
          <w:sz w:val="24"/>
          <w:szCs w:val="24"/>
        </w:rPr>
      </w:pPr>
      <w:r w:rsidRPr="00CC686C">
        <w:rPr>
          <w:rFonts w:eastAsia="Calibri"/>
          <w:sz w:val="24"/>
          <w:szCs w:val="24"/>
          <w:lang w:eastAsia="en-US"/>
        </w:rPr>
        <w:t>Peterson, Formulación y nomenclatura Química Orgánica, EUNIBAR.</w:t>
      </w:r>
    </w:p>
    <w:p w14:paraId="410AE58C" w14:textId="77777777" w:rsidR="005C402E" w:rsidRDefault="005C402E" w:rsidP="005C402E">
      <w:pPr>
        <w:spacing w:line="276" w:lineRule="auto"/>
        <w:jc w:val="both"/>
        <w:rPr>
          <w:b/>
          <w:sz w:val="24"/>
          <w:szCs w:val="24"/>
        </w:rPr>
      </w:pPr>
    </w:p>
    <w:p w14:paraId="5A150C11" w14:textId="77777777" w:rsidR="005C402E" w:rsidRDefault="005C402E" w:rsidP="005C402E">
      <w:pPr>
        <w:spacing w:line="276" w:lineRule="auto"/>
        <w:jc w:val="both"/>
        <w:rPr>
          <w:b/>
          <w:sz w:val="24"/>
          <w:szCs w:val="24"/>
        </w:rPr>
      </w:pPr>
    </w:p>
    <w:p w14:paraId="747CCAB4" w14:textId="77777777" w:rsidR="005C402E" w:rsidRDefault="005C402E" w:rsidP="005C402E">
      <w:pPr>
        <w:spacing w:line="276" w:lineRule="auto"/>
        <w:jc w:val="both"/>
        <w:rPr>
          <w:b/>
          <w:sz w:val="24"/>
          <w:szCs w:val="24"/>
        </w:rPr>
      </w:pPr>
      <w:r w:rsidRPr="003D7483">
        <w:rPr>
          <w:sz w:val="24"/>
          <w:szCs w:val="24"/>
        </w:rPr>
        <w:t>La bibliografía que no se encuentra en la Biblioteca de la UNQ es suministrada por los docentes, ya sea porque se dispone de las versiones electrónicas y/o se dispone del ejemplar en el grupo de investigación asociado.</w:t>
      </w:r>
    </w:p>
    <w:p w14:paraId="7279561F" w14:textId="77777777" w:rsidR="005C402E" w:rsidRDefault="005C402E" w:rsidP="005C402E">
      <w:pPr>
        <w:spacing w:line="276" w:lineRule="auto"/>
        <w:jc w:val="both"/>
        <w:rPr>
          <w:b/>
          <w:sz w:val="24"/>
          <w:szCs w:val="24"/>
        </w:rPr>
      </w:pPr>
    </w:p>
    <w:p w14:paraId="33E9D17B" w14:textId="77777777" w:rsidR="005C402E" w:rsidRDefault="005C402E" w:rsidP="005C402E">
      <w:pPr>
        <w:spacing w:line="276" w:lineRule="auto"/>
        <w:jc w:val="both"/>
        <w:rPr>
          <w:b/>
          <w:sz w:val="24"/>
          <w:szCs w:val="24"/>
        </w:rPr>
      </w:pPr>
    </w:p>
    <w:p w14:paraId="2C163D04" w14:textId="77777777" w:rsidR="005C402E" w:rsidRPr="00D80582" w:rsidRDefault="005C402E" w:rsidP="005C402E">
      <w:pPr>
        <w:spacing w:line="276" w:lineRule="auto"/>
        <w:jc w:val="both"/>
        <w:rPr>
          <w:i/>
          <w:sz w:val="24"/>
          <w:szCs w:val="24"/>
        </w:rPr>
      </w:pPr>
      <w:r w:rsidRPr="00D80582">
        <w:rPr>
          <w:b/>
          <w:sz w:val="24"/>
          <w:szCs w:val="24"/>
        </w:rPr>
        <w:t>Organización de las clases:</w:t>
      </w:r>
      <w:r w:rsidRPr="00E51D17">
        <w:rPr>
          <w:i/>
          <w:sz w:val="24"/>
          <w:szCs w:val="24"/>
        </w:rPr>
        <w:t xml:space="preserve"> </w:t>
      </w:r>
    </w:p>
    <w:p w14:paraId="6C2F9A6B" w14:textId="77777777" w:rsidR="005C402E" w:rsidRPr="00D80582" w:rsidRDefault="005C402E" w:rsidP="005C402E">
      <w:pPr>
        <w:spacing w:line="276" w:lineRule="auto"/>
        <w:jc w:val="both"/>
        <w:rPr>
          <w:b/>
          <w:sz w:val="24"/>
          <w:szCs w:val="24"/>
        </w:rPr>
      </w:pPr>
    </w:p>
    <w:p w14:paraId="7943DE26" w14:textId="77777777" w:rsidR="005C402E" w:rsidRPr="00E51D17" w:rsidRDefault="005C402E" w:rsidP="005C402E">
      <w:pPr>
        <w:spacing w:line="276" w:lineRule="auto"/>
        <w:jc w:val="both"/>
        <w:rPr>
          <w:sz w:val="24"/>
          <w:szCs w:val="24"/>
        </w:rPr>
      </w:pPr>
      <w:r w:rsidRPr="00E51D17">
        <w:rPr>
          <w:sz w:val="24"/>
          <w:szCs w:val="24"/>
        </w:rPr>
        <w:t>La materia consta de 1</w:t>
      </w:r>
      <w:r>
        <w:rPr>
          <w:sz w:val="24"/>
          <w:szCs w:val="24"/>
        </w:rPr>
        <w:t>8</w:t>
      </w:r>
      <w:r w:rsidRPr="00E51D17">
        <w:rPr>
          <w:sz w:val="24"/>
          <w:szCs w:val="24"/>
        </w:rPr>
        <w:t xml:space="preserve"> semanas de clase distribuidas entre seminarios teórico-prácticos</w:t>
      </w:r>
      <w:r>
        <w:rPr>
          <w:sz w:val="24"/>
          <w:szCs w:val="24"/>
        </w:rPr>
        <w:t>,</w:t>
      </w:r>
      <w:r w:rsidRPr="00E51D17">
        <w:rPr>
          <w:sz w:val="24"/>
          <w:szCs w:val="24"/>
        </w:rPr>
        <w:t xml:space="preserve"> prácticas de laboratorio</w:t>
      </w:r>
      <w:r>
        <w:rPr>
          <w:sz w:val="24"/>
          <w:szCs w:val="24"/>
        </w:rPr>
        <w:t xml:space="preserve"> y exámenes</w:t>
      </w:r>
      <w:r w:rsidRPr="00E51D17">
        <w:rPr>
          <w:sz w:val="24"/>
          <w:szCs w:val="24"/>
        </w:rPr>
        <w:t xml:space="preserve">. </w:t>
      </w:r>
    </w:p>
    <w:p w14:paraId="3BAE4B92" w14:textId="77777777" w:rsidR="005C402E" w:rsidRDefault="005C402E" w:rsidP="005C402E">
      <w:pPr>
        <w:spacing w:line="276" w:lineRule="auto"/>
        <w:jc w:val="both"/>
        <w:rPr>
          <w:sz w:val="24"/>
          <w:szCs w:val="24"/>
        </w:rPr>
      </w:pPr>
      <w:r w:rsidRPr="00E51D17">
        <w:rPr>
          <w:sz w:val="24"/>
          <w:szCs w:val="24"/>
        </w:rPr>
        <w:t>Las clases teórico-prácticas consist</w:t>
      </w:r>
      <w:r>
        <w:rPr>
          <w:sz w:val="24"/>
          <w:szCs w:val="24"/>
        </w:rPr>
        <w:t>en</w:t>
      </w:r>
      <w:r w:rsidRPr="00E51D17">
        <w:rPr>
          <w:sz w:val="24"/>
          <w:szCs w:val="24"/>
        </w:rPr>
        <w:t xml:space="preserve"> en una discusión de los temas propuestos en las guías de estudio, las cuales deberán ser resueltas previamente por el</w:t>
      </w:r>
      <w:r>
        <w:rPr>
          <w:sz w:val="24"/>
          <w:szCs w:val="24"/>
        </w:rPr>
        <w:t>/la</w:t>
      </w:r>
      <w:r w:rsidRPr="00E51D17">
        <w:rPr>
          <w:sz w:val="24"/>
          <w:szCs w:val="24"/>
        </w:rPr>
        <w:t xml:space="preserve"> </w:t>
      </w:r>
      <w:r>
        <w:rPr>
          <w:sz w:val="24"/>
          <w:szCs w:val="24"/>
        </w:rPr>
        <w:t>estudiante</w:t>
      </w:r>
      <w:r w:rsidRPr="00E51D17">
        <w:rPr>
          <w:sz w:val="24"/>
          <w:szCs w:val="24"/>
        </w:rPr>
        <w:t xml:space="preserve">. </w:t>
      </w:r>
    </w:p>
    <w:p w14:paraId="2895EBF1" w14:textId="77777777" w:rsidR="005C402E" w:rsidRPr="00E51D17" w:rsidRDefault="005C402E" w:rsidP="005C402E">
      <w:pPr>
        <w:spacing w:line="276" w:lineRule="auto"/>
        <w:jc w:val="both"/>
        <w:rPr>
          <w:sz w:val="24"/>
          <w:szCs w:val="24"/>
        </w:rPr>
      </w:pPr>
    </w:p>
    <w:p w14:paraId="1A895678" w14:textId="77777777" w:rsidR="005C402E" w:rsidRPr="00923ABD" w:rsidRDefault="005C402E" w:rsidP="005C402E">
      <w:pPr>
        <w:spacing w:line="276" w:lineRule="auto"/>
        <w:jc w:val="both"/>
        <w:rPr>
          <w:sz w:val="24"/>
          <w:szCs w:val="24"/>
          <w:lang w:val="es-AR"/>
        </w:rPr>
      </w:pPr>
      <w:r w:rsidRPr="00923ABD">
        <w:rPr>
          <w:sz w:val="24"/>
          <w:szCs w:val="24"/>
          <w:lang w:val="es-AR"/>
        </w:rPr>
        <w:t>En las clases de laboratorio se desarrollan los siguientes trabajos prácticos:</w:t>
      </w:r>
    </w:p>
    <w:p w14:paraId="21C6EBDF" w14:textId="77777777" w:rsidR="005C402E" w:rsidRPr="0005766A" w:rsidRDefault="005C402E" w:rsidP="005C402E">
      <w:pPr>
        <w:spacing w:line="276" w:lineRule="auto"/>
        <w:jc w:val="both"/>
        <w:rPr>
          <w:sz w:val="24"/>
          <w:szCs w:val="24"/>
          <w:lang w:val="es-AR"/>
        </w:rPr>
      </w:pPr>
    </w:p>
    <w:p w14:paraId="67539F47" w14:textId="77777777" w:rsidR="005C402E" w:rsidRPr="0005766A" w:rsidRDefault="005C402E" w:rsidP="005C402E">
      <w:pPr>
        <w:numPr>
          <w:ilvl w:val="0"/>
          <w:numId w:val="7"/>
        </w:numPr>
        <w:spacing w:line="276" w:lineRule="auto"/>
        <w:jc w:val="both"/>
        <w:rPr>
          <w:sz w:val="24"/>
          <w:szCs w:val="24"/>
          <w:lang w:val="es-AR"/>
        </w:rPr>
      </w:pPr>
      <w:r w:rsidRPr="0005766A">
        <w:rPr>
          <w:i/>
          <w:sz w:val="24"/>
          <w:szCs w:val="24"/>
          <w:lang w:val="es-AR"/>
        </w:rPr>
        <w:t>Separación e identificación de una mezcla mediante extracción ácido/base y CCD</w:t>
      </w:r>
      <w:r w:rsidRPr="0005766A">
        <w:rPr>
          <w:sz w:val="24"/>
          <w:szCs w:val="24"/>
          <w:lang w:val="es-AR"/>
        </w:rPr>
        <w:t xml:space="preserve">. El objetivo del trabajo experimental es la separación de componentes con distintas propiedades ácido-base, utilizando la técnica de extracción activa. Una vez realizada la separación, se realiza el análisis de la eficiencia del proceso mediante cromatografía en capa delgada utilizando mezclas patrón para dicho fin. </w:t>
      </w:r>
    </w:p>
    <w:p w14:paraId="0E125BC2" w14:textId="77777777" w:rsidR="005C402E" w:rsidRPr="0005766A" w:rsidRDefault="005C402E" w:rsidP="005C402E">
      <w:pPr>
        <w:spacing w:line="276" w:lineRule="auto"/>
        <w:ind w:left="360"/>
        <w:jc w:val="both"/>
        <w:rPr>
          <w:sz w:val="24"/>
          <w:szCs w:val="24"/>
          <w:lang w:val="es-AR"/>
        </w:rPr>
      </w:pPr>
    </w:p>
    <w:p w14:paraId="7156E9B4" w14:textId="77777777" w:rsidR="005C402E" w:rsidRPr="0005766A" w:rsidRDefault="005C402E" w:rsidP="005C402E">
      <w:pPr>
        <w:numPr>
          <w:ilvl w:val="0"/>
          <w:numId w:val="7"/>
        </w:numPr>
        <w:spacing w:line="276" w:lineRule="auto"/>
        <w:jc w:val="both"/>
        <w:rPr>
          <w:sz w:val="24"/>
          <w:szCs w:val="24"/>
        </w:rPr>
      </w:pPr>
      <w:r w:rsidRPr="0005766A">
        <w:rPr>
          <w:i/>
          <w:sz w:val="24"/>
          <w:szCs w:val="24"/>
          <w:lang w:val="es-AR"/>
        </w:rPr>
        <w:t>S</w:t>
      </w:r>
      <w:r w:rsidRPr="0005766A">
        <w:rPr>
          <w:i/>
          <w:sz w:val="24"/>
          <w:szCs w:val="24"/>
        </w:rPr>
        <w:t>eparación cromatográfica de los productos de la reacción de nitración del fenol</w:t>
      </w:r>
      <w:r w:rsidRPr="0005766A">
        <w:rPr>
          <w:sz w:val="24"/>
          <w:szCs w:val="24"/>
        </w:rPr>
        <w:t xml:space="preserve">. El objetivo del TP radica en la separación de los productos de la reacción de nitración del fenol. Se lleva a cabo una síntesis química y la </w:t>
      </w:r>
      <w:r w:rsidRPr="0005766A">
        <w:rPr>
          <w:sz w:val="24"/>
          <w:szCs w:val="24"/>
        </w:rPr>
        <w:lastRenderedPageBreak/>
        <w:t>posterior separación de los productos por cromatografía en columna, utilizando sílicagel como fase estacionaria y distintos solventes de elución para lograr la separación. Una vez colectadas las distintas fracciones, se realiza una cromatografía en capa delgada para verificar la eficiencia de la separación.</w:t>
      </w:r>
    </w:p>
    <w:p w14:paraId="2E50A27E" w14:textId="77777777" w:rsidR="005C402E" w:rsidRPr="0005766A" w:rsidRDefault="005C402E" w:rsidP="005C402E">
      <w:pPr>
        <w:pStyle w:val="Prrafodelista1"/>
        <w:spacing w:line="276" w:lineRule="auto"/>
        <w:rPr>
          <w:sz w:val="24"/>
          <w:szCs w:val="24"/>
        </w:rPr>
      </w:pPr>
    </w:p>
    <w:p w14:paraId="6676783D" w14:textId="77777777" w:rsidR="005C402E" w:rsidRPr="0005766A" w:rsidRDefault="005C402E" w:rsidP="005C402E">
      <w:pPr>
        <w:numPr>
          <w:ilvl w:val="0"/>
          <w:numId w:val="7"/>
        </w:numPr>
        <w:spacing w:line="276" w:lineRule="auto"/>
        <w:jc w:val="both"/>
        <w:rPr>
          <w:sz w:val="24"/>
          <w:szCs w:val="24"/>
        </w:rPr>
      </w:pPr>
      <w:r w:rsidRPr="0005766A">
        <w:rPr>
          <w:i/>
          <w:sz w:val="24"/>
          <w:szCs w:val="24"/>
        </w:rPr>
        <w:t>Purificación por recristalización del producto de una condensación aldólica</w:t>
      </w:r>
      <w:r w:rsidRPr="0005766A">
        <w:rPr>
          <w:sz w:val="24"/>
          <w:szCs w:val="24"/>
        </w:rPr>
        <w:t>. El trabajo tiene como objetivo sintetizar dibenzalacetona como producto de condensación aldólica entre benzaldehído y acetona en medio ácido. Posteriormente, una vez trascurrido el tiempo de síntesis, se realiza una filtración por vacío para obtener el/los producto/s de síntesis, que son sólidos. Luego se comienza con el proceso de purificación mediante la técnica de recristalización utilizando etanol como solvente de recristalización. Una vez obtenido el sólido por dicho proceso, se seca y se verifica su pureza mediante la técnica de punto de fusión. En el caso que el sólido no se encuentre puro, se repite el proceso de purificación.</w:t>
      </w:r>
    </w:p>
    <w:p w14:paraId="69EFAC67" w14:textId="77777777" w:rsidR="005C402E" w:rsidRPr="0005766A" w:rsidRDefault="005C402E" w:rsidP="005C402E">
      <w:pPr>
        <w:pStyle w:val="Prrafodelista1"/>
        <w:spacing w:line="276" w:lineRule="auto"/>
        <w:rPr>
          <w:sz w:val="24"/>
          <w:szCs w:val="24"/>
        </w:rPr>
      </w:pPr>
    </w:p>
    <w:p w14:paraId="2AB5C901" w14:textId="77777777" w:rsidR="005C402E" w:rsidRPr="0005766A" w:rsidRDefault="005C402E" w:rsidP="005C402E">
      <w:pPr>
        <w:numPr>
          <w:ilvl w:val="0"/>
          <w:numId w:val="7"/>
        </w:numPr>
        <w:spacing w:line="276" w:lineRule="auto"/>
        <w:jc w:val="both"/>
        <w:rPr>
          <w:i/>
          <w:sz w:val="24"/>
          <w:szCs w:val="24"/>
        </w:rPr>
      </w:pPr>
      <w:r w:rsidRPr="0005766A">
        <w:rPr>
          <w:i/>
          <w:sz w:val="24"/>
          <w:szCs w:val="24"/>
        </w:rPr>
        <w:t>Purificación por destilación de un éster obtenido por síntesis</w:t>
      </w:r>
      <w:r w:rsidRPr="0005766A">
        <w:rPr>
          <w:sz w:val="24"/>
          <w:szCs w:val="24"/>
        </w:rPr>
        <w:t>.</w:t>
      </w:r>
      <w:r w:rsidRPr="0005766A">
        <w:rPr>
          <w:i/>
          <w:sz w:val="24"/>
          <w:szCs w:val="24"/>
        </w:rPr>
        <w:t xml:space="preserve"> </w:t>
      </w:r>
      <w:r w:rsidRPr="0005766A">
        <w:rPr>
          <w:sz w:val="24"/>
          <w:szCs w:val="24"/>
        </w:rPr>
        <w:t>El objetivo del TP es purificar salicilato de metilo obtenido por síntesis química entre ácido salicílico y metanol en medio ácido. Debido a que el producto es un líquido inmiscible con el agua, se emplea la técnica de arrastre por vapor de agua para purificarlo de la mezcla. Una vez finalizada la purificación, se realiza una decantación de manera de separar el agua del salicilato de metilo. Finalmente se realiza una cromatografía en capa delgada p</w:t>
      </w:r>
      <w:r>
        <w:rPr>
          <w:sz w:val="24"/>
          <w:szCs w:val="24"/>
        </w:rPr>
        <w:t>ara evaluar la eficiencia del pro</w:t>
      </w:r>
      <w:r w:rsidRPr="0005766A">
        <w:rPr>
          <w:sz w:val="24"/>
          <w:szCs w:val="24"/>
        </w:rPr>
        <w:t>ceso.</w:t>
      </w:r>
    </w:p>
    <w:p w14:paraId="1AED002F" w14:textId="77777777" w:rsidR="005C402E" w:rsidRPr="0005766A" w:rsidRDefault="005C402E" w:rsidP="005C402E">
      <w:pPr>
        <w:spacing w:line="276" w:lineRule="auto"/>
        <w:ind w:left="360"/>
        <w:jc w:val="both"/>
        <w:rPr>
          <w:sz w:val="24"/>
          <w:szCs w:val="24"/>
        </w:rPr>
      </w:pPr>
    </w:p>
    <w:p w14:paraId="112CD63B" w14:textId="77777777" w:rsidR="005C402E" w:rsidRPr="0005766A" w:rsidRDefault="005C402E" w:rsidP="005C402E">
      <w:pPr>
        <w:numPr>
          <w:ilvl w:val="0"/>
          <w:numId w:val="7"/>
        </w:numPr>
        <w:spacing w:line="276" w:lineRule="auto"/>
        <w:jc w:val="both"/>
        <w:rPr>
          <w:sz w:val="24"/>
          <w:szCs w:val="24"/>
        </w:rPr>
      </w:pPr>
      <w:r w:rsidRPr="0005766A">
        <w:rPr>
          <w:i/>
          <w:sz w:val="24"/>
          <w:szCs w:val="24"/>
        </w:rPr>
        <w:t xml:space="preserve">Identificación de un compuesto mediante </w:t>
      </w:r>
      <w:r w:rsidRPr="0005766A">
        <w:rPr>
          <w:i/>
          <w:sz w:val="24"/>
          <w:szCs w:val="24"/>
          <w:lang w:val="es-AR"/>
        </w:rPr>
        <w:t>reacciones de caracterización</w:t>
      </w:r>
      <w:r w:rsidRPr="0005766A">
        <w:rPr>
          <w:sz w:val="24"/>
          <w:szCs w:val="24"/>
          <w:lang w:val="es-AR"/>
        </w:rPr>
        <w:t xml:space="preserve">. El objetivo del trabajo experimental radica en identificar, mediante reacciones simples de caracterización, el/los grupo/s funcional/es de una muestra incógnita. Para ello se le asigna al alumno diferentes muestras incógnitas y durante el desarrollo del trabajo práctico deberán estimar los posibles grupos funcionales que presenta su muestra de trabajo. </w:t>
      </w:r>
    </w:p>
    <w:p w14:paraId="00235008" w14:textId="77777777" w:rsidR="005C402E" w:rsidRPr="0005766A" w:rsidRDefault="005C402E" w:rsidP="005C402E">
      <w:pPr>
        <w:spacing w:line="276" w:lineRule="auto"/>
        <w:jc w:val="both"/>
        <w:rPr>
          <w:sz w:val="24"/>
          <w:szCs w:val="24"/>
        </w:rPr>
      </w:pPr>
    </w:p>
    <w:p w14:paraId="65C1F807" w14:textId="77777777" w:rsidR="005C402E" w:rsidRPr="00E35C31" w:rsidRDefault="005C402E" w:rsidP="005C402E">
      <w:pPr>
        <w:spacing w:line="276" w:lineRule="auto"/>
        <w:jc w:val="both"/>
        <w:rPr>
          <w:sz w:val="24"/>
          <w:szCs w:val="24"/>
        </w:rPr>
      </w:pPr>
      <w:r w:rsidRPr="0005766A">
        <w:rPr>
          <w:sz w:val="24"/>
          <w:szCs w:val="24"/>
        </w:rPr>
        <w:t>Todos los trabajos prácticos se desarrollan en clases de 4 horas en la segunda mitad del cuatrimestre. Cada trabajo experimental consta de un corto parcial evaluatorio donde los alumnos deberán demostrar que conocen el fundamento y desarrollo del TP. Los TPs se realizan en grupos de no más de 4 alumnos.</w:t>
      </w:r>
      <w:r>
        <w:rPr>
          <w:sz w:val="24"/>
          <w:szCs w:val="24"/>
        </w:rPr>
        <w:t xml:space="preserve"> </w:t>
      </w:r>
    </w:p>
    <w:p w14:paraId="5D551C6E" w14:textId="77777777" w:rsidR="005C402E" w:rsidRPr="00C51E91" w:rsidRDefault="005C402E" w:rsidP="005C402E">
      <w:pPr>
        <w:spacing w:line="276" w:lineRule="auto"/>
        <w:jc w:val="both"/>
        <w:rPr>
          <w:sz w:val="24"/>
          <w:szCs w:val="24"/>
          <w:highlight w:val="yellow"/>
        </w:rPr>
      </w:pPr>
    </w:p>
    <w:p w14:paraId="253081CD" w14:textId="77777777" w:rsidR="00CC686C" w:rsidRPr="007E6809" w:rsidRDefault="00CC686C" w:rsidP="007E6809">
      <w:pPr>
        <w:spacing w:line="276" w:lineRule="auto"/>
        <w:jc w:val="both"/>
        <w:rPr>
          <w:b/>
          <w:sz w:val="24"/>
          <w:szCs w:val="24"/>
        </w:rPr>
      </w:pPr>
    </w:p>
    <w:p w14:paraId="50F06725" w14:textId="6E234706" w:rsidR="003A6E15" w:rsidRPr="005E6180" w:rsidRDefault="00226750" w:rsidP="007E6809">
      <w:pPr>
        <w:spacing w:line="276" w:lineRule="auto"/>
        <w:jc w:val="both"/>
        <w:rPr>
          <w:b/>
          <w:sz w:val="24"/>
          <w:szCs w:val="24"/>
        </w:rPr>
      </w:pPr>
      <w:r w:rsidRPr="00051222">
        <w:rPr>
          <w:b/>
          <w:bCs/>
          <w:color w:val="000000"/>
          <w:sz w:val="24"/>
          <w:szCs w:val="24"/>
          <w:lang w:val="es-ES_tradnl"/>
        </w:rPr>
        <w:t xml:space="preserve">Aprobación de la asignatura según Régimen de Estudios </w:t>
      </w:r>
      <w:r>
        <w:rPr>
          <w:b/>
          <w:bCs/>
          <w:color w:val="000000"/>
          <w:sz w:val="24"/>
          <w:szCs w:val="24"/>
          <w:lang w:val="es-ES_tradnl"/>
        </w:rPr>
        <w:t xml:space="preserve">vigente </w:t>
      </w:r>
      <w:r w:rsidRPr="00051222">
        <w:rPr>
          <w:b/>
          <w:bCs/>
          <w:color w:val="000000"/>
          <w:sz w:val="24"/>
          <w:szCs w:val="24"/>
          <w:lang w:val="es-ES_tradnl"/>
        </w:rPr>
        <w:t>de la Universidad Nacional de Quilmes</w:t>
      </w:r>
      <w:r>
        <w:rPr>
          <w:b/>
          <w:bCs/>
          <w:color w:val="000000"/>
          <w:sz w:val="24"/>
          <w:szCs w:val="24"/>
          <w:lang w:val="es-ES_tradnl"/>
        </w:rPr>
        <w:t xml:space="preserve"> y </w:t>
      </w:r>
      <w:r w:rsidR="003A6E15" w:rsidRPr="007E6809">
        <w:rPr>
          <w:b/>
          <w:sz w:val="24"/>
          <w:szCs w:val="24"/>
        </w:rPr>
        <w:t>Modalidad de evaluación:</w:t>
      </w:r>
      <w:r w:rsidR="005E6180">
        <w:rPr>
          <w:b/>
          <w:sz w:val="24"/>
          <w:szCs w:val="24"/>
        </w:rPr>
        <w:t xml:space="preserve"> </w:t>
      </w:r>
    </w:p>
    <w:p w14:paraId="31B1CFD5" w14:textId="6126EDBB" w:rsidR="003A6E15" w:rsidRDefault="003A6E15" w:rsidP="007E6809">
      <w:pPr>
        <w:spacing w:line="276" w:lineRule="auto"/>
        <w:jc w:val="both"/>
        <w:rPr>
          <w:sz w:val="24"/>
          <w:szCs w:val="24"/>
        </w:rPr>
      </w:pPr>
    </w:p>
    <w:p w14:paraId="62D18826" w14:textId="1C748D8F" w:rsidR="00226750" w:rsidRPr="00051222" w:rsidRDefault="00226750" w:rsidP="00226750">
      <w:pPr>
        <w:spacing w:line="276" w:lineRule="auto"/>
        <w:jc w:val="both"/>
        <w:rPr>
          <w:sz w:val="24"/>
          <w:szCs w:val="24"/>
          <w:lang w:val="es-MX"/>
        </w:rPr>
      </w:pPr>
      <w:r w:rsidRPr="00051222">
        <w:rPr>
          <w:sz w:val="24"/>
          <w:szCs w:val="24"/>
          <w:lang w:val="es-MX"/>
        </w:rPr>
        <w:lastRenderedPageBreak/>
        <w:t xml:space="preserve">La aprobación de la materia bajo el régimen de regularidad requerirá: Una asistencia no inferior al 75 % en las clases presenciales previstas, y cumplir con </w:t>
      </w:r>
      <w:r>
        <w:rPr>
          <w:sz w:val="24"/>
          <w:szCs w:val="24"/>
          <w:lang w:val="es-MX"/>
        </w:rPr>
        <w:t>lo siguiente</w:t>
      </w:r>
      <w:r w:rsidRPr="00051222">
        <w:rPr>
          <w:sz w:val="24"/>
          <w:szCs w:val="24"/>
          <w:lang w:val="es-MX"/>
        </w:rPr>
        <w:t>:</w:t>
      </w:r>
    </w:p>
    <w:p w14:paraId="2D7B0091" w14:textId="77777777" w:rsidR="00226750" w:rsidRPr="00226750" w:rsidRDefault="00226750" w:rsidP="007E6809">
      <w:pPr>
        <w:spacing w:line="276" w:lineRule="auto"/>
        <w:jc w:val="both"/>
        <w:rPr>
          <w:sz w:val="24"/>
          <w:szCs w:val="24"/>
          <w:lang w:val="es-MX"/>
        </w:rPr>
      </w:pPr>
    </w:p>
    <w:p w14:paraId="0D7EEC9C" w14:textId="77777777" w:rsidR="00E51D17" w:rsidRPr="007E6809" w:rsidRDefault="00E51D17" w:rsidP="007E6809">
      <w:pPr>
        <w:numPr>
          <w:ilvl w:val="0"/>
          <w:numId w:val="16"/>
        </w:numPr>
        <w:spacing w:line="276" w:lineRule="auto"/>
        <w:jc w:val="both"/>
        <w:rPr>
          <w:sz w:val="24"/>
          <w:szCs w:val="24"/>
        </w:rPr>
      </w:pPr>
      <w:r w:rsidRPr="007E6809">
        <w:rPr>
          <w:sz w:val="24"/>
          <w:szCs w:val="24"/>
        </w:rPr>
        <w:t>Se rendirán tres exámenes parciales, calificados sobre 10 puntos cada uno. Un ausente equivale a una calificación de 0 puntos. Todos ellos constan de su respectiva recuperación.</w:t>
      </w:r>
    </w:p>
    <w:p w14:paraId="5947C20F" w14:textId="77777777" w:rsidR="00E51D17" w:rsidRPr="007E6809" w:rsidRDefault="00E51D17" w:rsidP="007E6809">
      <w:pPr>
        <w:numPr>
          <w:ilvl w:val="0"/>
          <w:numId w:val="16"/>
        </w:numPr>
        <w:spacing w:line="276" w:lineRule="auto"/>
        <w:jc w:val="both"/>
        <w:rPr>
          <w:sz w:val="24"/>
          <w:szCs w:val="24"/>
        </w:rPr>
      </w:pPr>
      <w:r w:rsidRPr="007E6809">
        <w:rPr>
          <w:sz w:val="24"/>
          <w:szCs w:val="24"/>
        </w:rPr>
        <w:t>Para la aprobación de los trabajos prácticos experimentales, se evaluará el uso adecuado del cuaderno del laboratorio, la calidad y precisión de los datos obtenidos, la presentación oral y escrita del trabajo realizado y el desempeño en el laboratorio. La asistencia a las clases de laboratorio es obligatoria.  El trabajo no realizado por ausencia o desaprobado (</w:t>
      </w:r>
      <w:r w:rsidR="00913F24" w:rsidRPr="007E6809">
        <w:rPr>
          <w:sz w:val="24"/>
          <w:szCs w:val="24"/>
        </w:rPr>
        <w:t>2 como</w:t>
      </w:r>
      <w:r w:rsidRPr="007E6809">
        <w:rPr>
          <w:sz w:val="24"/>
          <w:szCs w:val="24"/>
        </w:rPr>
        <w:t xml:space="preserve"> </w:t>
      </w:r>
      <w:r w:rsidR="00430EDD" w:rsidRPr="007E6809">
        <w:rPr>
          <w:sz w:val="24"/>
          <w:szCs w:val="24"/>
        </w:rPr>
        <w:t>máximo) debe</w:t>
      </w:r>
      <w:r w:rsidRPr="007E6809">
        <w:rPr>
          <w:sz w:val="24"/>
          <w:szCs w:val="24"/>
        </w:rPr>
        <w:t xml:space="preserve"> recuperarse en las fechas propuestas en cada curso.</w:t>
      </w:r>
    </w:p>
    <w:p w14:paraId="30ECABCB" w14:textId="77777777" w:rsidR="00E51D17" w:rsidRPr="007E6809" w:rsidRDefault="00E51D17" w:rsidP="007E6809">
      <w:pPr>
        <w:numPr>
          <w:ilvl w:val="0"/>
          <w:numId w:val="16"/>
        </w:numPr>
        <w:spacing w:line="276" w:lineRule="auto"/>
        <w:jc w:val="both"/>
        <w:rPr>
          <w:sz w:val="24"/>
          <w:szCs w:val="24"/>
        </w:rPr>
      </w:pPr>
      <w:r w:rsidRPr="007E6809">
        <w:rPr>
          <w:sz w:val="24"/>
          <w:szCs w:val="24"/>
        </w:rPr>
        <w:t xml:space="preserve">Régimen de promoción </w:t>
      </w:r>
    </w:p>
    <w:p w14:paraId="02874545" w14:textId="77777777" w:rsidR="00E51D17" w:rsidRPr="007E6809" w:rsidRDefault="00E51D17" w:rsidP="007E6809">
      <w:pPr>
        <w:numPr>
          <w:ilvl w:val="0"/>
          <w:numId w:val="12"/>
        </w:numPr>
        <w:spacing w:line="276" w:lineRule="auto"/>
        <w:jc w:val="both"/>
        <w:rPr>
          <w:sz w:val="24"/>
          <w:szCs w:val="24"/>
        </w:rPr>
      </w:pPr>
      <w:r w:rsidRPr="007E6809">
        <w:rPr>
          <w:sz w:val="24"/>
          <w:szCs w:val="24"/>
        </w:rPr>
        <w:t xml:space="preserve">Alternativa A </w:t>
      </w:r>
    </w:p>
    <w:p w14:paraId="1A79163A" w14:textId="77777777" w:rsidR="00E51D17" w:rsidRPr="007E6809" w:rsidRDefault="00E51D17" w:rsidP="007E6809">
      <w:pPr>
        <w:numPr>
          <w:ilvl w:val="0"/>
          <w:numId w:val="11"/>
        </w:numPr>
        <w:spacing w:line="276" w:lineRule="auto"/>
        <w:jc w:val="both"/>
        <w:rPr>
          <w:sz w:val="24"/>
          <w:szCs w:val="24"/>
        </w:rPr>
      </w:pPr>
      <w:r w:rsidRPr="007E6809">
        <w:rPr>
          <w:sz w:val="24"/>
          <w:szCs w:val="24"/>
        </w:rPr>
        <w:t>Aprobar los trabajos prácticos con calificación mayor o igual a 6 puntos (según punto 2)</w:t>
      </w:r>
    </w:p>
    <w:p w14:paraId="32565E5B" w14:textId="77777777" w:rsidR="00E51D17" w:rsidRPr="007E6809" w:rsidRDefault="00E51D17" w:rsidP="007E6809">
      <w:pPr>
        <w:numPr>
          <w:ilvl w:val="0"/>
          <w:numId w:val="11"/>
        </w:numPr>
        <w:spacing w:line="276" w:lineRule="auto"/>
        <w:jc w:val="both"/>
        <w:rPr>
          <w:sz w:val="24"/>
          <w:szCs w:val="24"/>
        </w:rPr>
      </w:pPr>
      <w:r w:rsidRPr="007E6809">
        <w:rPr>
          <w:sz w:val="24"/>
          <w:szCs w:val="24"/>
        </w:rPr>
        <w:t>Reunir entre los tres parciales no menos de 21 puntos obteniendo una calificación mínima de 6 puntos en cada uno de ellos</w:t>
      </w:r>
    </w:p>
    <w:p w14:paraId="366E84C7" w14:textId="77777777" w:rsidR="00E51D17" w:rsidRPr="007E6809" w:rsidRDefault="00E51D17" w:rsidP="007E6809">
      <w:pPr>
        <w:numPr>
          <w:ilvl w:val="0"/>
          <w:numId w:val="13"/>
        </w:numPr>
        <w:spacing w:line="276" w:lineRule="auto"/>
        <w:jc w:val="both"/>
        <w:rPr>
          <w:sz w:val="24"/>
          <w:szCs w:val="24"/>
        </w:rPr>
      </w:pPr>
      <w:r w:rsidRPr="007E6809">
        <w:rPr>
          <w:sz w:val="24"/>
          <w:szCs w:val="24"/>
        </w:rPr>
        <w:t>Alternativa B</w:t>
      </w:r>
    </w:p>
    <w:p w14:paraId="48E89737" w14:textId="77777777" w:rsidR="00E51D17" w:rsidRPr="007E6809" w:rsidRDefault="00E51D17" w:rsidP="007E6809">
      <w:pPr>
        <w:numPr>
          <w:ilvl w:val="0"/>
          <w:numId w:val="11"/>
        </w:numPr>
        <w:spacing w:line="276" w:lineRule="auto"/>
        <w:jc w:val="both"/>
        <w:rPr>
          <w:sz w:val="24"/>
          <w:szCs w:val="24"/>
        </w:rPr>
      </w:pPr>
      <w:r w:rsidRPr="007E6809">
        <w:rPr>
          <w:sz w:val="24"/>
          <w:szCs w:val="24"/>
        </w:rPr>
        <w:t>Aprobar los trabajos prácticos con calificación mayor o igual a 6 puntos (según punto 2)</w:t>
      </w:r>
    </w:p>
    <w:p w14:paraId="1DFDF96A" w14:textId="77777777" w:rsidR="00E51D17" w:rsidRPr="007E6809" w:rsidRDefault="00913F24" w:rsidP="007E6809">
      <w:pPr>
        <w:numPr>
          <w:ilvl w:val="0"/>
          <w:numId w:val="10"/>
        </w:numPr>
        <w:spacing w:line="276" w:lineRule="auto"/>
        <w:jc w:val="both"/>
        <w:rPr>
          <w:sz w:val="24"/>
          <w:szCs w:val="24"/>
        </w:rPr>
      </w:pPr>
      <w:r w:rsidRPr="007E6809">
        <w:rPr>
          <w:sz w:val="24"/>
          <w:szCs w:val="24"/>
        </w:rPr>
        <w:t>Obtener una</w:t>
      </w:r>
      <w:r w:rsidR="00E51D17" w:rsidRPr="007E6809">
        <w:rPr>
          <w:sz w:val="24"/>
          <w:szCs w:val="24"/>
        </w:rPr>
        <w:t xml:space="preserve"> calificación mínima de 4 puntos en cada uno de los tres parciales.</w:t>
      </w:r>
    </w:p>
    <w:p w14:paraId="33562895" w14:textId="77777777" w:rsidR="00E51D17" w:rsidRPr="007E6809" w:rsidRDefault="00E51D17" w:rsidP="007E6809">
      <w:pPr>
        <w:numPr>
          <w:ilvl w:val="0"/>
          <w:numId w:val="10"/>
        </w:numPr>
        <w:spacing w:line="276" w:lineRule="auto"/>
        <w:jc w:val="both"/>
        <w:rPr>
          <w:sz w:val="24"/>
          <w:szCs w:val="24"/>
        </w:rPr>
      </w:pPr>
      <w:r w:rsidRPr="007E6809">
        <w:rPr>
          <w:sz w:val="24"/>
          <w:szCs w:val="24"/>
        </w:rPr>
        <w:t>En caso de no cumplir el requisito anterior, deberá rendir y aprobar con un mínimo de 4 puntos un parcial recuperatorio de cada uno de los parciales desaprobados.</w:t>
      </w:r>
    </w:p>
    <w:p w14:paraId="0B5FA423" w14:textId="27518406" w:rsidR="00E51D17" w:rsidRPr="007E6809" w:rsidRDefault="00E51D17" w:rsidP="007E6809">
      <w:pPr>
        <w:numPr>
          <w:ilvl w:val="0"/>
          <w:numId w:val="9"/>
        </w:numPr>
        <w:spacing w:line="276" w:lineRule="auto"/>
        <w:jc w:val="both"/>
        <w:rPr>
          <w:sz w:val="24"/>
          <w:szCs w:val="24"/>
        </w:rPr>
      </w:pPr>
      <w:r w:rsidRPr="007E6809">
        <w:rPr>
          <w:sz w:val="24"/>
          <w:szCs w:val="24"/>
        </w:rPr>
        <w:t xml:space="preserve">Aprobar un examen integrador. Para rendir este examen integrador se cuenta con </w:t>
      </w:r>
      <w:r w:rsidR="00226750">
        <w:rPr>
          <w:sz w:val="24"/>
          <w:szCs w:val="24"/>
        </w:rPr>
        <w:t>las</w:t>
      </w:r>
      <w:r w:rsidRPr="007E6809">
        <w:rPr>
          <w:sz w:val="24"/>
          <w:szCs w:val="24"/>
        </w:rPr>
        <w:t xml:space="preserve"> fecha</w:t>
      </w:r>
      <w:r w:rsidR="00226750">
        <w:rPr>
          <w:sz w:val="24"/>
          <w:szCs w:val="24"/>
        </w:rPr>
        <w:t>s</w:t>
      </w:r>
      <w:r w:rsidRPr="007E6809">
        <w:rPr>
          <w:sz w:val="24"/>
          <w:szCs w:val="24"/>
        </w:rPr>
        <w:t xml:space="preserve"> propuesta</w:t>
      </w:r>
      <w:r w:rsidR="00226750">
        <w:rPr>
          <w:sz w:val="24"/>
          <w:szCs w:val="24"/>
        </w:rPr>
        <w:t>s</w:t>
      </w:r>
      <w:r w:rsidRPr="007E6809">
        <w:rPr>
          <w:sz w:val="24"/>
          <w:szCs w:val="24"/>
        </w:rPr>
        <w:t xml:space="preserve"> por </w:t>
      </w:r>
      <w:smartTag w:uri="urn:schemas-microsoft-com:office:smarttags" w:element="metricconverter">
        <w:smartTagPr>
          <w:attr w:name="ProductID" w:val="la Universidad"/>
        </w:smartTagPr>
        <w:r w:rsidRPr="007E6809">
          <w:rPr>
            <w:sz w:val="24"/>
            <w:szCs w:val="24"/>
          </w:rPr>
          <w:t>la Universidad</w:t>
        </w:r>
      </w:smartTag>
      <w:r w:rsidRPr="007E6809">
        <w:rPr>
          <w:sz w:val="24"/>
          <w:szCs w:val="24"/>
        </w:rPr>
        <w:t xml:space="preserve"> </w:t>
      </w:r>
      <w:r w:rsidR="00226750">
        <w:rPr>
          <w:sz w:val="24"/>
          <w:szCs w:val="24"/>
        </w:rPr>
        <w:t>según el Régimen de Estudios vigente</w:t>
      </w:r>
      <w:r w:rsidRPr="007E6809">
        <w:rPr>
          <w:sz w:val="24"/>
          <w:szCs w:val="24"/>
        </w:rPr>
        <w:t>.</w:t>
      </w:r>
    </w:p>
    <w:p w14:paraId="6F289B8B" w14:textId="4A22FD8F" w:rsidR="00E51D17" w:rsidRPr="007E6809" w:rsidRDefault="00E51D17" w:rsidP="007E6809">
      <w:pPr>
        <w:numPr>
          <w:ilvl w:val="0"/>
          <w:numId w:val="16"/>
        </w:numPr>
        <w:tabs>
          <w:tab w:val="num" w:pos="360"/>
        </w:tabs>
        <w:spacing w:line="276" w:lineRule="auto"/>
        <w:jc w:val="both"/>
        <w:rPr>
          <w:sz w:val="24"/>
          <w:szCs w:val="24"/>
        </w:rPr>
      </w:pPr>
      <w:r w:rsidRPr="007E6809">
        <w:rPr>
          <w:sz w:val="24"/>
          <w:szCs w:val="24"/>
        </w:rPr>
        <w:t>Todo</w:t>
      </w:r>
      <w:r w:rsidR="00226750">
        <w:rPr>
          <w:sz w:val="24"/>
          <w:szCs w:val="24"/>
        </w:rPr>
        <w:t>/a</w:t>
      </w:r>
      <w:r w:rsidRPr="007E6809">
        <w:rPr>
          <w:sz w:val="24"/>
          <w:szCs w:val="24"/>
        </w:rPr>
        <w:t xml:space="preserve"> alumno</w:t>
      </w:r>
      <w:r w:rsidR="00226750">
        <w:rPr>
          <w:sz w:val="24"/>
          <w:szCs w:val="24"/>
        </w:rPr>
        <w:t>/a</w:t>
      </w:r>
      <w:r w:rsidRPr="007E6809">
        <w:rPr>
          <w:sz w:val="24"/>
          <w:szCs w:val="24"/>
        </w:rPr>
        <w:t xml:space="preserve"> no incluido en </w:t>
      </w:r>
      <w:r w:rsidR="00913F24" w:rsidRPr="007E6809">
        <w:rPr>
          <w:sz w:val="24"/>
          <w:szCs w:val="24"/>
        </w:rPr>
        <w:t>A o</w:t>
      </w:r>
      <w:r w:rsidRPr="007E6809">
        <w:rPr>
          <w:sz w:val="24"/>
          <w:szCs w:val="24"/>
        </w:rPr>
        <w:t xml:space="preserve"> B desaprueba la asignatura</w:t>
      </w:r>
      <w:r w:rsidRPr="007E6809">
        <w:rPr>
          <w:b/>
          <w:sz w:val="24"/>
          <w:szCs w:val="24"/>
        </w:rPr>
        <w:t xml:space="preserve">. </w:t>
      </w:r>
    </w:p>
    <w:p w14:paraId="5FAAF942" w14:textId="77777777" w:rsidR="007F3910" w:rsidRDefault="007F3910" w:rsidP="007E6809">
      <w:pPr>
        <w:spacing w:line="276" w:lineRule="auto"/>
        <w:jc w:val="both"/>
        <w:rPr>
          <w:sz w:val="24"/>
          <w:szCs w:val="24"/>
          <w:lang w:val="es-ES_tradnl"/>
        </w:rPr>
      </w:pPr>
    </w:p>
    <w:p w14:paraId="384A15C7" w14:textId="77777777" w:rsidR="007F3910" w:rsidRDefault="007F3910" w:rsidP="007E6809">
      <w:pPr>
        <w:spacing w:line="276" w:lineRule="auto"/>
        <w:jc w:val="both"/>
        <w:rPr>
          <w:sz w:val="24"/>
          <w:szCs w:val="24"/>
          <w:lang w:val="es-MX"/>
        </w:rPr>
      </w:pPr>
    </w:p>
    <w:p w14:paraId="0D324305" w14:textId="77777777" w:rsidR="00913F24" w:rsidRDefault="00913F24" w:rsidP="007E6809">
      <w:pPr>
        <w:spacing w:line="276" w:lineRule="auto"/>
        <w:jc w:val="both"/>
        <w:rPr>
          <w:sz w:val="24"/>
          <w:szCs w:val="24"/>
          <w:lang w:val="es-MX"/>
        </w:rPr>
      </w:pPr>
    </w:p>
    <w:p w14:paraId="5C41D47B" w14:textId="77777777" w:rsidR="00913F24" w:rsidRPr="00913F24" w:rsidRDefault="00913F24" w:rsidP="00913F24">
      <w:pPr>
        <w:spacing w:line="276" w:lineRule="auto"/>
        <w:jc w:val="both"/>
        <w:rPr>
          <w:b/>
          <w:sz w:val="24"/>
          <w:szCs w:val="24"/>
          <w:lang w:val="es-MX"/>
        </w:rPr>
      </w:pPr>
      <w:r w:rsidRPr="00913F24">
        <w:rPr>
          <w:b/>
          <w:sz w:val="24"/>
          <w:szCs w:val="24"/>
          <w:lang w:val="es-MX"/>
        </w:rPr>
        <w:t>Modalidad de evaluación exámenes libres:</w:t>
      </w:r>
    </w:p>
    <w:p w14:paraId="64815F54" w14:textId="2E74564D" w:rsidR="00913F24" w:rsidRDefault="00913F24" w:rsidP="00913F24">
      <w:pPr>
        <w:spacing w:line="276" w:lineRule="auto"/>
        <w:jc w:val="both"/>
        <w:rPr>
          <w:sz w:val="24"/>
          <w:szCs w:val="24"/>
          <w:lang w:val="es-MX"/>
        </w:rPr>
      </w:pPr>
      <w:r w:rsidRPr="00913F24">
        <w:rPr>
          <w:sz w:val="24"/>
          <w:szCs w:val="24"/>
          <w:lang w:val="es-MX"/>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w:t>
      </w:r>
      <w:r w:rsidR="00226750">
        <w:rPr>
          <w:sz w:val="24"/>
          <w:szCs w:val="24"/>
          <w:lang w:val="es-MX"/>
        </w:rPr>
        <w:t>, laboratorios, seminarios</w:t>
      </w:r>
      <w:r w:rsidRPr="00913F24">
        <w:rPr>
          <w:sz w:val="24"/>
          <w:szCs w:val="24"/>
          <w:lang w:val="es-MX"/>
        </w:rPr>
        <w:t xml:space="preserve"> y problemas de aplicación.</w:t>
      </w:r>
    </w:p>
    <w:p w14:paraId="523301E4" w14:textId="77777777" w:rsidR="00913F24" w:rsidRPr="007F3910" w:rsidRDefault="00913F24" w:rsidP="007E6809">
      <w:pPr>
        <w:spacing w:line="276" w:lineRule="auto"/>
        <w:jc w:val="both"/>
        <w:rPr>
          <w:sz w:val="24"/>
          <w:szCs w:val="24"/>
          <w:lang w:val="es-MX"/>
        </w:rPr>
        <w:sectPr w:rsidR="00913F24" w:rsidRPr="007F3910" w:rsidSect="00810BA4">
          <w:headerReference w:type="default" r:id="rId8"/>
          <w:footerReference w:type="even" r:id="rId9"/>
          <w:footerReference w:type="default" r:id="rId10"/>
          <w:footerReference w:type="first" r:id="rId11"/>
          <w:pgSz w:w="11906" w:h="16838" w:code="9"/>
          <w:pgMar w:top="2268" w:right="1701" w:bottom="1134" w:left="1701" w:header="709" w:footer="709" w:gutter="0"/>
          <w:cols w:space="708"/>
          <w:docGrid w:linePitch="381"/>
        </w:sectPr>
      </w:pPr>
    </w:p>
    <w:p w14:paraId="09DC62A5" w14:textId="77777777" w:rsidR="003A6E15" w:rsidRPr="007E6809" w:rsidRDefault="003A6E15" w:rsidP="005E6180">
      <w:pPr>
        <w:spacing w:line="276" w:lineRule="auto"/>
        <w:jc w:val="center"/>
        <w:rPr>
          <w:sz w:val="24"/>
          <w:szCs w:val="24"/>
        </w:rPr>
      </w:pPr>
    </w:p>
    <w:p w14:paraId="66C10D1C" w14:textId="77777777" w:rsidR="003A6E15" w:rsidRPr="007E6809" w:rsidRDefault="003A6E15" w:rsidP="005E6180">
      <w:pPr>
        <w:spacing w:line="276" w:lineRule="auto"/>
        <w:jc w:val="center"/>
        <w:rPr>
          <w:b/>
          <w:sz w:val="24"/>
          <w:szCs w:val="24"/>
        </w:rPr>
      </w:pPr>
      <w:r w:rsidRPr="007E6809">
        <w:rPr>
          <w:b/>
          <w:sz w:val="24"/>
          <w:szCs w:val="24"/>
        </w:rPr>
        <w:t>CRONOGRAMA TENTATIVO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6378"/>
        <w:gridCol w:w="2552"/>
        <w:gridCol w:w="1134"/>
        <w:gridCol w:w="992"/>
        <w:gridCol w:w="1276"/>
        <w:gridCol w:w="2001"/>
      </w:tblGrid>
      <w:tr w:rsidR="00913F24" w:rsidRPr="00D80582" w14:paraId="739843F3" w14:textId="77777777" w:rsidTr="00A53412">
        <w:trPr>
          <w:jc w:val="center"/>
        </w:trPr>
        <w:tc>
          <w:tcPr>
            <w:tcW w:w="1181" w:type="dxa"/>
            <w:vMerge w:val="restart"/>
            <w:vAlign w:val="center"/>
          </w:tcPr>
          <w:p w14:paraId="1720DBB8" w14:textId="77777777" w:rsidR="00913F24" w:rsidRPr="00D80582" w:rsidRDefault="00913F24" w:rsidP="00A53412">
            <w:pPr>
              <w:jc w:val="center"/>
              <w:rPr>
                <w:color w:val="000000"/>
                <w:sz w:val="24"/>
                <w:szCs w:val="24"/>
              </w:rPr>
            </w:pPr>
            <w:r w:rsidRPr="00D80582">
              <w:rPr>
                <w:color w:val="000000"/>
                <w:sz w:val="24"/>
                <w:szCs w:val="24"/>
              </w:rPr>
              <w:t>Semana</w:t>
            </w:r>
          </w:p>
        </w:tc>
        <w:tc>
          <w:tcPr>
            <w:tcW w:w="6378" w:type="dxa"/>
            <w:vMerge w:val="restart"/>
            <w:vAlign w:val="center"/>
          </w:tcPr>
          <w:p w14:paraId="6299CE93" w14:textId="77777777" w:rsidR="00913F24" w:rsidRPr="00D80582" w:rsidRDefault="00913F24" w:rsidP="00A53412">
            <w:pPr>
              <w:jc w:val="center"/>
              <w:rPr>
                <w:color w:val="000000"/>
                <w:sz w:val="24"/>
                <w:szCs w:val="24"/>
              </w:rPr>
            </w:pPr>
            <w:r w:rsidRPr="00D80582">
              <w:rPr>
                <w:color w:val="000000"/>
                <w:sz w:val="24"/>
                <w:szCs w:val="24"/>
              </w:rPr>
              <w:t>Tema</w:t>
            </w:r>
            <w:r>
              <w:rPr>
                <w:color w:val="000000"/>
                <w:sz w:val="24"/>
                <w:szCs w:val="24"/>
              </w:rPr>
              <w:t>/Unidad</w:t>
            </w:r>
          </w:p>
        </w:tc>
        <w:tc>
          <w:tcPr>
            <w:tcW w:w="5954" w:type="dxa"/>
            <w:gridSpan w:val="4"/>
          </w:tcPr>
          <w:p w14:paraId="4196C81A" w14:textId="77777777" w:rsidR="00913F24" w:rsidRPr="00D80582" w:rsidRDefault="00913F24" w:rsidP="00A53412">
            <w:pPr>
              <w:jc w:val="center"/>
              <w:rPr>
                <w:color w:val="000000"/>
                <w:sz w:val="24"/>
                <w:szCs w:val="24"/>
              </w:rPr>
            </w:pPr>
            <w:r>
              <w:rPr>
                <w:color w:val="000000"/>
                <w:sz w:val="24"/>
                <w:szCs w:val="24"/>
              </w:rPr>
              <w:t>Actividad*</w:t>
            </w:r>
          </w:p>
        </w:tc>
        <w:tc>
          <w:tcPr>
            <w:tcW w:w="2001" w:type="dxa"/>
            <w:vMerge w:val="restart"/>
            <w:vAlign w:val="center"/>
          </w:tcPr>
          <w:p w14:paraId="50875A19" w14:textId="77777777" w:rsidR="00913F24" w:rsidRDefault="00913F24" w:rsidP="00A53412">
            <w:pPr>
              <w:jc w:val="center"/>
              <w:rPr>
                <w:color w:val="000000"/>
                <w:sz w:val="24"/>
                <w:szCs w:val="24"/>
              </w:rPr>
            </w:pPr>
            <w:r>
              <w:rPr>
                <w:color w:val="000000"/>
                <w:sz w:val="24"/>
                <w:szCs w:val="24"/>
              </w:rPr>
              <w:t>Evaluación</w:t>
            </w:r>
          </w:p>
        </w:tc>
      </w:tr>
      <w:tr w:rsidR="00913F24" w:rsidRPr="00D80582" w14:paraId="7F45224B" w14:textId="77777777" w:rsidTr="00A53412">
        <w:trPr>
          <w:jc w:val="center"/>
        </w:trPr>
        <w:tc>
          <w:tcPr>
            <w:tcW w:w="1181" w:type="dxa"/>
            <w:vMerge/>
          </w:tcPr>
          <w:p w14:paraId="3373BD6F" w14:textId="77777777" w:rsidR="00913F24" w:rsidRPr="00D80582" w:rsidRDefault="00913F24" w:rsidP="00A53412">
            <w:pPr>
              <w:rPr>
                <w:color w:val="000000"/>
                <w:sz w:val="24"/>
                <w:szCs w:val="24"/>
              </w:rPr>
            </w:pPr>
          </w:p>
        </w:tc>
        <w:tc>
          <w:tcPr>
            <w:tcW w:w="6378" w:type="dxa"/>
            <w:vMerge/>
          </w:tcPr>
          <w:p w14:paraId="7A372469" w14:textId="77777777" w:rsidR="00913F24" w:rsidRPr="00D80582" w:rsidRDefault="00913F24" w:rsidP="00A53412">
            <w:pPr>
              <w:jc w:val="center"/>
              <w:rPr>
                <w:color w:val="000000"/>
                <w:sz w:val="24"/>
                <w:szCs w:val="24"/>
              </w:rPr>
            </w:pPr>
          </w:p>
        </w:tc>
        <w:tc>
          <w:tcPr>
            <w:tcW w:w="2552" w:type="dxa"/>
            <w:vMerge w:val="restart"/>
          </w:tcPr>
          <w:p w14:paraId="307CCF39" w14:textId="77777777" w:rsidR="00913F24" w:rsidRPr="00D80582" w:rsidRDefault="00913F24" w:rsidP="00A53412">
            <w:pPr>
              <w:jc w:val="center"/>
              <w:rPr>
                <w:color w:val="000000"/>
                <w:sz w:val="24"/>
                <w:szCs w:val="24"/>
              </w:rPr>
            </w:pPr>
            <w:r w:rsidRPr="00D80582">
              <w:rPr>
                <w:color w:val="000000"/>
                <w:sz w:val="24"/>
                <w:szCs w:val="24"/>
              </w:rPr>
              <w:t>Teórico</w:t>
            </w:r>
          </w:p>
        </w:tc>
        <w:tc>
          <w:tcPr>
            <w:tcW w:w="3402" w:type="dxa"/>
            <w:gridSpan w:val="3"/>
          </w:tcPr>
          <w:p w14:paraId="3F2699F2" w14:textId="77777777" w:rsidR="00913F24" w:rsidRPr="00D80582" w:rsidRDefault="00913F24" w:rsidP="00A53412">
            <w:pPr>
              <w:jc w:val="center"/>
              <w:rPr>
                <w:color w:val="000000"/>
                <w:sz w:val="24"/>
                <w:szCs w:val="24"/>
              </w:rPr>
            </w:pPr>
            <w:r>
              <w:rPr>
                <w:color w:val="000000"/>
                <w:sz w:val="24"/>
                <w:szCs w:val="24"/>
              </w:rPr>
              <w:t>Prá</w:t>
            </w:r>
            <w:r w:rsidRPr="00D80582">
              <w:rPr>
                <w:color w:val="000000"/>
                <w:sz w:val="24"/>
                <w:szCs w:val="24"/>
              </w:rPr>
              <w:t>ct</w:t>
            </w:r>
            <w:r>
              <w:rPr>
                <w:color w:val="000000"/>
                <w:sz w:val="24"/>
                <w:szCs w:val="24"/>
              </w:rPr>
              <w:t>ico</w:t>
            </w:r>
          </w:p>
        </w:tc>
        <w:tc>
          <w:tcPr>
            <w:tcW w:w="2001" w:type="dxa"/>
            <w:vMerge/>
          </w:tcPr>
          <w:p w14:paraId="46ECA365" w14:textId="77777777" w:rsidR="00913F24" w:rsidRPr="00D80582" w:rsidRDefault="00913F24" w:rsidP="00A53412">
            <w:pPr>
              <w:jc w:val="center"/>
              <w:rPr>
                <w:color w:val="000000"/>
                <w:sz w:val="24"/>
                <w:szCs w:val="24"/>
              </w:rPr>
            </w:pPr>
          </w:p>
        </w:tc>
      </w:tr>
      <w:tr w:rsidR="00913F24" w:rsidRPr="00D80582" w14:paraId="56DF88BD" w14:textId="77777777" w:rsidTr="00A53412">
        <w:trPr>
          <w:jc w:val="center"/>
        </w:trPr>
        <w:tc>
          <w:tcPr>
            <w:tcW w:w="1181" w:type="dxa"/>
            <w:vMerge/>
          </w:tcPr>
          <w:p w14:paraId="1A4197D3" w14:textId="77777777" w:rsidR="00913F24" w:rsidRPr="00D80582" w:rsidRDefault="00913F24" w:rsidP="00A53412">
            <w:pPr>
              <w:rPr>
                <w:color w:val="000000"/>
                <w:sz w:val="24"/>
                <w:szCs w:val="24"/>
              </w:rPr>
            </w:pPr>
          </w:p>
        </w:tc>
        <w:tc>
          <w:tcPr>
            <w:tcW w:w="6378" w:type="dxa"/>
            <w:vMerge/>
          </w:tcPr>
          <w:p w14:paraId="616A47CD" w14:textId="77777777" w:rsidR="00913F24" w:rsidRPr="00D80582" w:rsidRDefault="00913F24" w:rsidP="00A53412">
            <w:pPr>
              <w:jc w:val="center"/>
              <w:rPr>
                <w:color w:val="000000"/>
                <w:sz w:val="24"/>
                <w:szCs w:val="24"/>
              </w:rPr>
            </w:pPr>
          </w:p>
        </w:tc>
        <w:tc>
          <w:tcPr>
            <w:tcW w:w="2552" w:type="dxa"/>
            <w:vMerge/>
          </w:tcPr>
          <w:p w14:paraId="45516E9F" w14:textId="77777777" w:rsidR="00913F24" w:rsidRPr="00D80582" w:rsidRDefault="00913F24" w:rsidP="00A53412">
            <w:pPr>
              <w:jc w:val="center"/>
              <w:rPr>
                <w:color w:val="000000"/>
                <w:sz w:val="24"/>
                <w:szCs w:val="24"/>
              </w:rPr>
            </w:pPr>
          </w:p>
        </w:tc>
        <w:tc>
          <w:tcPr>
            <w:tcW w:w="1134" w:type="dxa"/>
          </w:tcPr>
          <w:p w14:paraId="600D99DC" w14:textId="77777777" w:rsidR="00913F24" w:rsidRPr="00D80582" w:rsidRDefault="00913F24" w:rsidP="00A53412">
            <w:pPr>
              <w:jc w:val="center"/>
              <w:rPr>
                <w:color w:val="000000"/>
                <w:sz w:val="24"/>
                <w:szCs w:val="24"/>
              </w:rPr>
            </w:pPr>
            <w:r w:rsidRPr="00D027E2">
              <w:rPr>
                <w:color w:val="000000"/>
                <w:sz w:val="20"/>
                <w:szCs w:val="20"/>
              </w:rPr>
              <w:t>Res Prob</w:t>
            </w:r>
            <w:r>
              <w:rPr>
                <w:color w:val="000000"/>
                <w:sz w:val="24"/>
                <w:szCs w:val="24"/>
              </w:rPr>
              <w:t>.</w:t>
            </w:r>
          </w:p>
        </w:tc>
        <w:tc>
          <w:tcPr>
            <w:tcW w:w="992" w:type="dxa"/>
          </w:tcPr>
          <w:p w14:paraId="04D46D6F" w14:textId="77777777" w:rsidR="00913F24" w:rsidRPr="00D027E2" w:rsidRDefault="00913F24" w:rsidP="00A53412">
            <w:pPr>
              <w:jc w:val="center"/>
              <w:rPr>
                <w:color w:val="000000"/>
                <w:sz w:val="20"/>
                <w:szCs w:val="20"/>
              </w:rPr>
            </w:pPr>
            <w:r w:rsidRPr="00D027E2">
              <w:rPr>
                <w:color w:val="000000"/>
                <w:sz w:val="20"/>
                <w:szCs w:val="20"/>
              </w:rPr>
              <w:t>Lab</w:t>
            </w:r>
            <w:r>
              <w:rPr>
                <w:color w:val="000000"/>
                <w:sz w:val="20"/>
                <w:szCs w:val="20"/>
              </w:rPr>
              <w:t>.</w:t>
            </w:r>
          </w:p>
        </w:tc>
        <w:tc>
          <w:tcPr>
            <w:tcW w:w="1276" w:type="dxa"/>
          </w:tcPr>
          <w:p w14:paraId="6476ED00" w14:textId="77777777" w:rsidR="00913F24" w:rsidRPr="00D027E2" w:rsidRDefault="00913F24" w:rsidP="00A53412">
            <w:pPr>
              <w:jc w:val="center"/>
              <w:rPr>
                <w:color w:val="000000"/>
                <w:sz w:val="20"/>
                <w:szCs w:val="20"/>
              </w:rPr>
            </w:pPr>
            <w:r w:rsidRPr="00D027E2">
              <w:rPr>
                <w:color w:val="000000"/>
                <w:sz w:val="20"/>
                <w:szCs w:val="20"/>
              </w:rPr>
              <w:t>Otros</w:t>
            </w:r>
          </w:p>
          <w:p w14:paraId="416F0340" w14:textId="77777777" w:rsidR="00913F24" w:rsidRPr="00D027E2" w:rsidRDefault="00913F24" w:rsidP="00A53412">
            <w:pPr>
              <w:jc w:val="center"/>
              <w:rPr>
                <w:color w:val="000000"/>
                <w:sz w:val="20"/>
                <w:szCs w:val="20"/>
              </w:rPr>
            </w:pPr>
            <w:r w:rsidRPr="00D027E2">
              <w:rPr>
                <w:color w:val="000000"/>
                <w:sz w:val="20"/>
                <w:szCs w:val="20"/>
              </w:rPr>
              <w:t>Especificar</w:t>
            </w:r>
          </w:p>
        </w:tc>
        <w:tc>
          <w:tcPr>
            <w:tcW w:w="2001" w:type="dxa"/>
            <w:vMerge/>
          </w:tcPr>
          <w:p w14:paraId="5ADC7774" w14:textId="77777777" w:rsidR="00913F24" w:rsidRPr="00D80582" w:rsidRDefault="00913F24" w:rsidP="00A53412">
            <w:pPr>
              <w:jc w:val="center"/>
              <w:rPr>
                <w:color w:val="000000"/>
                <w:sz w:val="24"/>
                <w:szCs w:val="24"/>
              </w:rPr>
            </w:pPr>
          </w:p>
        </w:tc>
      </w:tr>
      <w:tr w:rsidR="00913F24" w:rsidRPr="00D80582" w14:paraId="1E1EA44A" w14:textId="77777777" w:rsidTr="00A53412">
        <w:trPr>
          <w:jc w:val="center"/>
        </w:trPr>
        <w:tc>
          <w:tcPr>
            <w:tcW w:w="1181" w:type="dxa"/>
          </w:tcPr>
          <w:p w14:paraId="588D8E34" w14:textId="77777777" w:rsidR="00913F24" w:rsidRPr="00D80582" w:rsidRDefault="00913F24" w:rsidP="00A53412">
            <w:pPr>
              <w:rPr>
                <w:color w:val="000000"/>
                <w:sz w:val="24"/>
                <w:szCs w:val="24"/>
              </w:rPr>
            </w:pPr>
            <w:r>
              <w:rPr>
                <w:color w:val="000000"/>
                <w:sz w:val="24"/>
                <w:szCs w:val="24"/>
              </w:rPr>
              <w:t>1</w:t>
            </w:r>
          </w:p>
        </w:tc>
        <w:tc>
          <w:tcPr>
            <w:tcW w:w="6378" w:type="dxa"/>
          </w:tcPr>
          <w:p w14:paraId="49954F09" w14:textId="77777777" w:rsidR="00913F24" w:rsidRPr="00D80582" w:rsidRDefault="00913F24" w:rsidP="00A53412">
            <w:pPr>
              <w:jc w:val="center"/>
              <w:rPr>
                <w:color w:val="000000"/>
                <w:sz w:val="24"/>
                <w:szCs w:val="24"/>
              </w:rPr>
            </w:pPr>
            <w:r>
              <w:rPr>
                <w:color w:val="000000"/>
                <w:sz w:val="24"/>
                <w:szCs w:val="24"/>
              </w:rPr>
              <w:t>Estructura electrónica</w:t>
            </w:r>
          </w:p>
        </w:tc>
        <w:tc>
          <w:tcPr>
            <w:tcW w:w="2552" w:type="dxa"/>
          </w:tcPr>
          <w:p w14:paraId="0005E690"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7D6AD110"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05E36035" w14:textId="77777777" w:rsidR="00913F24" w:rsidRPr="00D80582" w:rsidRDefault="00913F24" w:rsidP="00A53412">
            <w:pPr>
              <w:jc w:val="center"/>
              <w:rPr>
                <w:color w:val="000000"/>
                <w:sz w:val="24"/>
                <w:szCs w:val="24"/>
              </w:rPr>
            </w:pPr>
          </w:p>
        </w:tc>
        <w:tc>
          <w:tcPr>
            <w:tcW w:w="1276" w:type="dxa"/>
          </w:tcPr>
          <w:p w14:paraId="7EEE8939" w14:textId="77777777" w:rsidR="00913F24" w:rsidRPr="00D80582" w:rsidRDefault="00913F24" w:rsidP="00A53412">
            <w:pPr>
              <w:jc w:val="center"/>
              <w:rPr>
                <w:color w:val="000000"/>
                <w:sz w:val="24"/>
                <w:szCs w:val="24"/>
              </w:rPr>
            </w:pPr>
          </w:p>
        </w:tc>
        <w:tc>
          <w:tcPr>
            <w:tcW w:w="2001" w:type="dxa"/>
          </w:tcPr>
          <w:p w14:paraId="201343D9" w14:textId="77777777" w:rsidR="00913F24" w:rsidRPr="00D80582" w:rsidRDefault="00913F24" w:rsidP="00A53412">
            <w:pPr>
              <w:jc w:val="center"/>
              <w:rPr>
                <w:color w:val="000000"/>
                <w:sz w:val="24"/>
                <w:szCs w:val="24"/>
              </w:rPr>
            </w:pPr>
          </w:p>
        </w:tc>
      </w:tr>
      <w:tr w:rsidR="00913F24" w:rsidRPr="00D80582" w14:paraId="313FE480" w14:textId="77777777" w:rsidTr="00A53412">
        <w:trPr>
          <w:jc w:val="center"/>
        </w:trPr>
        <w:tc>
          <w:tcPr>
            <w:tcW w:w="1181" w:type="dxa"/>
          </w:tcPr>
          <w:p w14:paraId="1891772A" w14:textId="77777777" w:rsidR="00913F24" w:rsidRPr="00D80582" w:rsidRDefault="00913F24" w:rsidP="00A53412">
            <w:pPr>
              <w:rPr>
                <w:color w:val="000000"/>
                <w:sz w:val="24"/>
                <w:szCs w:val="24"/>
              </w:rPr>
            </w:pPr>
            <w:r>
              <w:rPr>
                <w:color w:val="000000"/>
                <w:sz w:val="24"/>
                <w:szCs w:val="24"/>
              </w:rPr>
              <w:t>2</w:t>
            </w:r>
          </w:p>
        </w:tc>
        <w:tc>
          <w:tcPr>
            <w:tcW w:w="6378" w:type="dxa"/>
          </w:tcPr>
          <w:p w14:paraId="1F95364A" w14:textId="77777777" w:rsidR="00913F24" w:rsidRPr="00D80582" w:rsidRDefault="00913F24" w:rsidP="00A53412">
            <w:pPr>
              <w:jc w:val="center"/>
              <w:rPr>
                <w:color w:val="000000"/>
                <w:sz w:val="24"/>
                <w:szCs w:val="24"/>
              </w:rPr>
            </w:pPr>
            <w:r>
              <w:rPr>
                <w:color w:val="000000"/>
                <w:sz w:val="24"/>
                <w:szCs w:val="24"/>
              </w:rPr>
              <w:t>Nomenclatura</w:t>
            </w:r>
          </w:p>
        </w:tc>
        <w:tc>
          <w:tcPr>
            <w:tcW w:w="2552" w:type="dxa"/>
          </w:tcPr>
          <w:p w14:paraId="3A5078EB"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3C3BA683"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576FD2F2" w14:textId="77777777" w:rsidR="00913F24" w:rsidRPr="00D80582" w:rsidRDefault="00913F24" w:rsidP="00A53412">
            <w:pPr>
              <w:jc w:val="center"/>
              <w:rPr>
                <w:color w:val="000000"/>
                <w:sz w:val="24"/>
                <w:szCs w:val="24"/>
              </w:rPr>
            </w:pPr>
          </w:p>
        </w:tc>
        <w:tc>
          <w:tcPr>
            <w:tcW w:w="1276" w:type="dxa"/>
          </w:tcPr>
          <w:p w14:paraId="77FC6235" w14:textId="77777777" w:rsidR="00913F24" w:rsidRPr="00D80582" w:rsidRDefault="00913F24" w:rsidP="00A53412">
            <w:pPr>
              <w:jc w:val="center"/>
              <w:rPr>
                <w:color w:val="000000"/>
                <w:sz w:val="24"/>
                <w:szCs w:val="24"/>
              </w:rPr>
            </w:pPr>
          </w:p>
        </w:tc>
        <w:tc>
          <w:tcPr>
            <w:tcW w:w="2001" w:type="dxa"/>
          </w:tcPr>
          <w:p w14:paraId="2850725B" w14:textId="77777777" w:rsidR="00913F24" w:rsidRPr="00D80582" w:rsidRDefault="00913F24" w:rsidP="00A53412">
            <w:pPr>
              <w:jc w:val="center"/>
              <w:rPr>
                <w:color w:val="000000"/>
                <w:sz w:val="24"/>
                <w:szCs w:val="24"/>
              </w:rPr>
            </w:pPr>
          </w:p>
        </w:tc>
      </w:tr>
      <w:tr w:rsidR="00913F24" w:rsidRPr="00D80582" w14:paraId="2ECC9473" w14:textId="77777777" w:rsidTr="00A53412">
        <w:trPr>
          <w:jc w:val="center"/>
        </w:trPr>
        <w:tc>
          <w:tcPr>
            <w:tcW w:w="1181" w:type="dxa"/>
          </w:tcPr>
          <w:p w14:paraId="7B2DDB5D" w14:textId="77777777" w:rsidR="00913F24" w:rsidRPr="00D80582" w:rsidRDefault="00913F24" w:rsidP="00A53412">
            <w:pPr>
              <w:rPr>
                <w:color w:val="000000"/>
                <w:sz w:val="24"/>
                <w:szCs w:val="24"/>
              </w:rPr>
            </w:pPr>
            <w:r>
              <w:rPr>
                <w:color w:val="000000"/>
                <w:sz w:val="24"/>
                <w:szCs w:val="24"/>
              </w:rPr>
              <w:t>3</w:t>
            </w:r>
          </w:p>
        </w:tc>
        <w:tc>
          <w:tcPr>
            <w:tcW w:w="6378" w:type="dxa"/>
          </w:tcPr>
          <w:p w14:paraId="294568F6" w14:textId="77777777" w:rsidR="00913F24" w:rsidRPr="00D80582" w:rsidRDefault="00913F24" w:rsidP="00A53412">
            <w:pPr>
              <w:jc w:val="center"/>
              <w:rPr>
                <w:color w:val="000000"/>
                <w:sz w:val="24"/>
                <w:szCs w:val="24"/>
              </w:rPr>
            </w:pPr>
            <w:r>
              <w:rPr>
                <w:color w:val="000000"/>
                <w:sz w:val="24"/>
                <w:szCs w:val="24"/>
              </w:rPr>
              <w:t>Propiedades físicas</w:t>
            </w:r>
          </w:p>
        </w:tc>
        <w:tc>
          <w:tcPr>
            <w:tcW w:w="2552" w:type="dxa"/>
          </w:tcPr>
          <w:p w14:paraId="66D867AD"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170E4E89"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1AE7ACD2" w14:textId="77777777" w:rsidR="00913F24" w:rsidRPr="00D80582" w:rsidRDefault="00913F24" w:rsidP="00A53412">
            <w:pPr>
              <w:jc w:val="center"/>
              <w:rPr>
                <w:color w:val="000000"/>
                <w:sz w:val="24"/>
                <w:szCs w:val="24"/>
              </w:rPr>
            </w:pPr>
          </w:p>
        </w:tc>
        <w:tc>
          <w:tcPr>
            <w:tcW w:w="1276" w:type="dxa"/>
          </w:tcPr>
          <w:p w14:paraId="44DDBFF7" w14:textId="77777777" w:rsidR="00913F24" w:rsidRPr="00D80582" w:rsidRDefault="00913F24" w:rsidP="00A53412">
            <w:pPr>
              <w:jc w:val="center"/>
              <w:rPr>
                <w:color w:val="000000"/>
                <w:sz w:val="24"/>
                <w:szCs w:val="24"/>
              </w:rPr>
            </w:pPr>
          </w:p>
        </w:tc>
        <w:tc>
          <w:tcPr>
            <w:tcW w:w="2001" w:type="dxa"/>
          </w:tcPr>
          <w:p w14:paraId="0A1A521B" w14:textId="77777777" w:rsidR="00913F24" w:rsidRPr="00D80582" w:rsidRDefault="00913F24" w:rsidP="00A53412">
            <w:pPr>
              <w:jc w:val="center"/>
              <w:rPr>
                <w:color w:val="000000"/>
                <w:sz w:val="24"/>
                <w:szCs w:val="24"/>
              </w:rPr>
            </w:pPr>
          </w:p>
        </w:tc>
      </w:tr>
      <w:tr w:rsidR="00913F24" w:rsidRPr="00D80582" w14:paraId="40C1F906" w14:textId="77777777" w:rsidTr="00A53412">
        <w:trPr>
          <w:jc w:val="center"/>
        </w:trPr>
        <w:tc>
          <w:tcPr>
            <w:tcW w:w="1181" w:type="dxa"/>
          </w:tcPr>
          <w:p w14:paraId="7967D3EB" w14:textId="77777777" w:rsidR="00913F24" w:rsidRPr="00D80582" w:rsidRDefault="00913F24" w:rsidP="00A53412">
            <w:pPr>
              <w:rPr>
                <w:color w:val="000000"/>
                <w:sz w:val="24"/>
                <w:szCs w:val="24"/>
              </w:rPr>
            </w:pPr>
            <w:r>
              <w:rPr>
                <w:color w:val="000000"/>
                <w:sz w:val="24"/>
                <w:szCs w:val="24"/>
              </w:rPr>
              <w:t>4</w:t>
            </w:r>
          </w:p>
        </w:tc>
        <w:tc>
          <w:tcPr>
            <w:tcW w:w="6378" w:type="dxa"/>
          </w:tcPr>
          <w:p w14:paraId="1F39DDE7" w14:textId="77777777" w:rsidR="00913F24" w:rsidRPr="00D80582" w:rsidRDefault="00913F24" w:rsidP="00A53412">
            <w:pPr>
              <w:jc w:val="center"/>
              <w:rPr>
                <w:color w:val="000000"/>
                <w:sz w:val="24"/>
                <w:szCs w:val="24"/>
              </w:rPr>
            </w:pPr>
            <w:r>
              <w:rPr>
                <w:color w:val="000000"/>
                <w:sz w:val="24"/>
                <w:szCs w:val="24"/>
              </w:rPr>
              <w:t>Isomería</w:t>
            </w:r>
          </w:p>
        </w:tc>
        <w:tc>
          <w:tcPr>
            <w:tcW w:w="2552" w:type="dxa"/>
          </w:tcPr>
          <w:p w14:paraId="0A02A064"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21CFDC05"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3E386E6E" w14:textId="77777777" w:rsidR="00913F24" w:rsidRPr="00D80582" w:rsidRDefault="00913F24" w:rsidP="00A53412">
            <w:pPr>
              <w:jc w:val="center"/>
              <w:rPr>
                <w:color w:val="000000"/>
                <w:sz w:val="24"/>
                <w:szCs w:val="24"/>
              </w:rPr>
            </w:pPr>
          </w:p>
        </w:tc>
        <w:tc>
          <w:tcPr>
            <w:tcW w:w="1276" w:type="dxa"/>
          </w:tcPr>
          <w:p w14:paraId="15F137CC" w14:textId="77777777" w:rsidR="00913F24" w:rsidRPr="00D80582" w:rsidRDefault="00913F24" w:rsidP="00A53412">
            <w:pPr>
              <w:jc w:val="center"/>
              <w:rPr>
                <w:color w:val="000000"/>
                <w:sz w:val="24"/>
                <w:szCs w:val="24"/>
              </w:rPr>
            </w:pPr>
          </w:p>
        </w:tc>
        <w:tc>
          <w:tcPr>
            <w:tcW w:w="2001" w:type="dxa"/>
          </w:tcPr>
          <w:p w14:paraId="61F64BAC" w14:textId="77777777" w:rsidR="00913F24" w:rsidRPr="00D80582" w:rsidRDefault="00913F24" w:rsidP="00A53412">
            <w:pPr>
              <w:jc w:val="center"/>
              <w:rPr>
                <w:color w:val="000000"/>
                <w:sz w:val="24"/>
                <w:szCs w:val="24"/>
              </w:rPr>
            </w:pPr>
          </w:p>
        </w:tc>
      </w:tr>
      <w:tr w:rsidR="00913F24" w:rsidRPr="00D80582" w14:paraId="1851C4B0" w14:textId="77777777" w:rsidTr="00A53412">
        <w:trPr>
          <w:jc w:val="center"/>
        </w:trPr>
        <w:tc>
          <w:tcPr>
            <w:tcW w:w="1181" w:type="dxa"/>
          </w:tcPr>
          <w:p w14:paraId="6C7B3877" w14:textId="77777777" w:rsidR="00913F24" w:rsidRPr="00D80582" w:rsidRDefault="00913F24" w:rsidP="00A53412">
            <w:pPr>
              <w:rPr>
                <w:color w:val="000000"/>
                <w:sz w:val="24"/>
                <w:szCs w:val="24"/>
              </w:rPr>
            </w:pPr>
            <w:r>
              <w:rPr>
                <w:color w:val="000000"/>
                <w:sz w:val="24"/>
                <w:szCs w:val="24"/>
              </w:rPr>
              <w:t>5</w:t>
            </w:r>
          </w:p>
        </w:tc>
        <w:tc>
          <w:tcPr>
            <w:tcW w:w="6378" w:type="dxa"/>
          </w:tcPr>
          <w:p w14:paraId="4E320C8A" w14:textId="77777777" w:rsidR="00913F24" w:rsidRPr="00D80582" w:rsidRDefault="00913F24" w:rsidP="00A53412">
            <w:pPr>
              <w:jc w:val="center"/>
              <w:rPr>
                <w:color w:val="000000"/>
                <w:sz w:val="24"/>
                <w:szCs w:val="24"/>
              </w:rPr>
            </w:pPr>
            <w:r>
              <w:rPr>
                <w:color w:val="000000"/>
                <w:sz w:val="24"/>
                <w:szCs w:val="24"/>
              </w:rPr>
              <w:t>Introducción a las reacciones</w:t>
            </w:r>
          </w:p>
        </w:tc>
        <w:tc>
          <w:tcPr>
            <w:tcW w:w="2552" w:type="dxa"/>
          </w:tcPr>
          <w:p w14:paraId="7117E5C4"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3CD69607"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0F464DE8" w14:textId="77777777" w:rsidR="00913F24" w:rsidRPr="00D80582" w:rsidRDefault="00913F24" w:rsidP="00A53412">
            <w:pPr>
              <w:jc w:val="center"/>
              <w:rPr>
                <w:color w:val="000000"/>
                <w:sz w:val="24"/>
                <w:szCs w:val="24"/>
              </w:rPr>
            </w:pPr>
          </w:p>
        </w:tc>
        <w:tc>
          <w:tcPr>
            <w:tcW w:w="1276" w:type="dxa"/>
          </w:tcPr>
          <w:p w14:paraId="17277C13" w14:textId="77777777" w:rsidR="00913F24" w:rsidRPr="00D80582" w:rsidRDefault="00913F24" w:rsidP="00A53412">
            <w:pPr>
              <w:jc w:val="center"/>
              <w:rPr>
                <w:color w:val="000000"/>
                <w:sz w:val="24"/>
                <w:szCs w:val="24"/>
              </w:rPr>
            </w:pPr>
          </w:p>
        </w:tc>
        <w:tc>
          <w:tcPr>
            <w:tcW w:w="2001" w:type="dxa"/>
          </w:tcPr>
          <w:p w14:paraId="60CFA09E" w14:textId="77777777" w:rsidR="00913F24" w:rsidRPr="00D80582" w:rsidRDefault="00913F24" w:rsidP="00A53412">
            <w:pPr>
              <w:jc w:val="center"/>
              <w:rPr>
                <w:color w:val="000000"/>
                <w:sz w:val="24"/>
                <w:szCs w:val="24"/>
              </w:rPr>
            </w:pPr>
          </w:p>
        </w:tc>
      </w:tr>
      <w:tr w:rsidR="00913F24" w:rsidRPr="00D80582" w14:paraId="12F307B5" w14:textId="77777777" w:rsidTr="00A53412">
        <w:trPr>
          <w:jc w:val="center"/>
        </w:trPr>
        <w:tc>
          <w:tcPr>
            <w:tcW w:w="1181" w:type="dxa"/>
          </w:tcPr>
          <w:p w14:paraId="13F34E03" w14:textId="77777777" w:rsidR="00913F24" w:rsidRPr="00D80582" w:rsidRDefault="00913F24" w:rsidP="00A53412">
            <w:pPr>
              <w:rPr>
                <w:color w:val="000000"/>
                <w:sz w:val="24"/>
                <w:szCs w:val="24"/>
              </w:rPr>
            </w:pPr>
            <w:r>
              <w:rPr>
                <w:color w:val="000000"/>
                <w:sz w:val="24"/>
                <w:szCs w:val="24"/>
              </w:rPr>
              <w:t>6</w:t>
            </w:r>
          </w:p>
        </w:tc>
        <w:tc>
          <w:tcPr>
            <w:tcW w:w="6378" w:type="dxa"/>
          </w:tcPr>
          <w:p w14:paraId="780473CC" w14:textId="77777777" w:rsidR="00913F24" w:rsidRPr="00D80582" w:rsidRDefault="00913F24" w:rsidP="00A53412">
            <w:pPr>
              <w:jc w:val="center"/>
              <w:rPr>
                <w:color w:val="000000"/>
                <w:sz w:val="24"/>
                <w:szCs w:val="24"/>
              </w:rPr>
            </w:pPr>
            <w:r>
              <w:rPr>
                <w:color w:val="000000"/>
                <w:sz w:val="24"/>
                <w:szCs w:val="24"/>
              </w:rPr>
              <w:t xml:space="preserve">Unidades </w:t>
            </w:r>
            <w:smartTag w:uri="urn:schemas-microsoft-com:office:smarttags" w:element="metricconverter">
              <w:smartTagPr>
                <w:attr w:name="ProductID" w:val="1 a"/>
              </w:smartTagPr>
              <w:r>
                <w:rPr>
                  <w:color w:val="000000"/>
                  <w:sz w:val="24"/>
                  <w:szCs w:val="24"/>
                </w:rPr>
                <w:t>1 a</w:t>
              </w:r>
            </w:smartTag>
            <w:r>
              <w:rPr>
                <w:color w:val="000000"/>
                <w:sz w:val="24"/>
                <w:szCs w:val="24"/>
              </w:rPr>
              <w:t xml:space="preserve"> 5</w:t>
            </w:r>
          </w:p>
        </w:tc>
        <w:tc>
          <w:tcPr>
            <w:tcW w:w="2552" w:type="dxa"/>
          </w:tcPr>
          <w:p w14:paraId="5DDB477A" w14:textId="77777777" w:rsidR="00913F24" w:rsidRPr="00D80582" w:rsidRDefault="00913F24" w:rsidP="00A53412">
            <w:pPr>
              <w:jc w:val="center"/>
              <w:rPr>
                <w:color w:val="000000"/>
                <w:sz w:val="24"/>
                <w:szCs w:val="24"/>
              </w:rPr>
            </w:pPr>
          </w:p>
        </w:tc>
        <w:tc>
          <w:tcPr>
            <w:tcW w:w="1134" w:type="dxa"/>
          </w:tcPr>
          <w:p w14:paraId="40520297" w14:textId="77777777" w:rsidR="00913F24" w:rsidRPr="00D80582" w:rsidRDefault="00913F24" w:rsidP="00A53412">
            <w:pPr>
              <w:jc w:val="center"/>
              <w:rPr>
                <w:color w:val="000000"/>
                <w:sz w:val="24"/>
                <w:szCs w:val="24"/>
              </w:rPr>
            </w:pPr>
          </w:p>
        </w:tc>
        <w:tc>
          <w:tcPr>
            <w:tcW w:w="992" w:type="dxa"/>
          </w:tcPr>
          <w:p w14:paraId="253A2A95" w14:textId="77777777" w:rsidR="00913F24" w:rsidRPr="00D80582" w:rsidRDefault="00913F24" w:rsidP="00A53412">
            <w:pPr>
              <w:jc w:val="center"/>
              <w:rPr>
                <w:color w:val="000000"/>
                <w:sz w:val="24"/>
                <w:szCs w:val="24"/>
              </w:rPr>
            </w:pPr>
          </w:p>
        </w:tc>
        <w:tc>
          <w:tcPr>
            <w:tcW w:w="1276" w:type="dxa"/>
          </w:tcPr>
          <w:p w14:paraId="438053CC" w14:textId="77777777" w:rsidR="00913F24" w:rsidRPr="00D80582" w:rsidRDefault="00913F24" w:rsidP="00A53412">
            <w:pPr>
              <w:jc w:val="center"/>
              <w:rPr>
                <w:color w:val="000000"/>
                <w:sz w:val="24"/>
                <w:szCs w:val="24"/>
              </w:rPr>
            </w:pPr>
          </w:p>
        </w:tc>
        <w:tc>
          <w:tcPr>
            <w:tcW w:w="2001" w:type="dxa"/>
          </w:tcPr>
          <w:p w14:paraId="2D1B7F65" w14:textId="77777777" w:rsidR="00913F24" w:rsidRPr="00D80582" w:rsidRDefault="00913F24" w:rsidP="00A53412">
            <w:pPr>
              <w:jc w:val="center"/>
              <w:rPr>
                <w:color w:val="000000"/>
                <w:sz w:val="24"/>
                <w:szCs w:val="24"/>
              </w:rPr>
            </w:pPr>
            <w:r w:rsidRPr="009839A9">
              <w:rPr>
                <w:color w:val="000000"/>
                <w:sz w:val="24"/>
                <w:szCs w:val="24"/>
              </w:rPr>
              <w:t>Parcial 1</w:t>
            </w:r>
          </w:p>
        </w:tc>
      </w:tr>
      <w:tr w:rsidR="00913F24" w:rsidRPr="00D80582" w14:paraId="2671C532" w14:textId="77777777" w:rsidTr="00A53412">
        <w:trPr>
          <w:jc w:val="center"/>
        </w:trPr>
        <w:tc>
          <w:tcPr>
            <w:tcW w:w="1181" w:type="dxa"/>
          </w:tcPr>
          <w:p w14:paraId="107B5F35" w14:textId="77777777" w:rsidR="00913F24" w:rsidRPr="00D80582" w:rsidRDefault="00913F24" w:rsidP="00A53412">
            <w:pPr>
              <w:rPr>
                <w:color w:val="000000"/>
                <w:sz w:val="24"/>
                <w:szCs w:val="24"/>
              </w:rPr>
            </w:pPr>
            <w:r>
              <w:rPr>
                <w:color w:val="000000"/>
                <w:sz w:val="24"/>
                <w:szCs w:val="24"/>
              </w:rPr>
              <w:t>7</w:t>
            </w:r>
          </w:p>
        </w:tc>
        <w:tc>
          <w:tcPr>
            <w:tcW w:w="6378" w:type="dxa"/>
          </w:tcPr>
          <w:p w14:paraId="68002D6C" w14:textId="77777777" w:rsidR="00913F24" w:rsidRPr="00D80582" w:rsidRDefault="00913F24" w:rsidP="00A53412">
            <w:pPr>
              <w:jc w:val="center"/>
              <w:rPr>
                <w:color w:val="000000"/>
                <w:sz w:val="24"/>
                <w:szCs w:val="24"/>
              </w:rPr>
            </w:pPr>
            <w:r>
              <w:rPr>
                <w:color w:val="000000"/>
                <w:sz w:val="24"/>
                <w:szCs w:val="24"/>
              </w:rPr>
              <w:t>Hidrocarburos alifáticos</w:t>
            </w:r>
          </w:p>
        </w:tc>
        <w:tc>
          <w:tcPr>
            <w:tcW w:w="2552" w:type="dxa"/>
          </w:tcPr>
          <w:p w14:paraId="69DB78C6"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23B53D64"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7B00E9A9" w14:textId="77777777" w:rsidR="00913F24" w:rsidRPr="00D80582" w:rsidRDefault="00913F24" w:rsidP="00A53412">
            <w:pPr>
              <w:jc w:val="center"/>
              <w:rPr>
                <w:color w:val="000000"/>
                <w:sz w:val="24"/>
                <w:szCs w:val="24"/>
              </w:rPr>
            </w:pPr>
          </w:p>
        </w:tc>
        <w:tc>
          <w:tcPr>
            <w:tcW w:w="1276" w:type="dxa"/>
          </w:tcPr>
          <w:p w14:paraId="6D10EB68" w14:textId="77777777" w:rsidR="00913F24" w:rsidRPr="00D80582" w:rsidRDefault="00913F24" w:rsidP="00A53412">
            <w:pPr>
              <w:jc w:val="center"/>
              <w:rPr>
                <w:color w:val="000000"/>
                <w:sz w:val="24"/>
                <w:szCs w:val="24"/>
              </w:rPr>
            </w:pPr>
          </w:p>
        </w:tc>
        <w:tc>
          <w:tcPr>
            <w:tcW w:w="2001" w:type="dxa"/>
          </w:tcPr>
          <w:p w14:paraId="3D23EE17" w14:textId="77777777" w:rsidR="00913F24" w:rsidRPr="009839A9" w:rsidRDefault="00913F24" w:rsidP="00A53412">
            <w:pPr>
              <w:jc w:val="center"/>
              <w:rPr>
                <w:color w:val="000000"/>
                <w:sz w:val="24"/>
                <w:szCs w:val="24"/>
              </w:rPr>
            </w:pPr>
          </w:p>
        </w:tc>
      </w:tr>
      <w:tr w:rsidR="00913F24" w:rsidRPr="00D80582" w14:paraId="3FC2006E" w14:textId="77777777" w:rsidTr="00A53412">
        <w:trPr>
          <w:jc w:val="center"/>
        </w:trPr>
        <w:tc>
          <w:tcPr>
            <w:tcW w:w="1181" w:type="dxa"/>
          </w:tcPr>
          <w:p w14:paraId="75A6C4A9" w14:textId="77777777" w:rsidR="00913F24" w:rsidRPr="00D80582" w:rsidRDefault="00913F24" w:rsidP="00A53412">
            <w:pPr>
              <w:rPr>
                <w:color w:val="000000"/>
                <w:sz w:val="24"/>
                <w:szCs w:val="24"/>
              </w:rPr>
            </w:pPr>
            <w:r>
              <w:rPr>
                <w:color w:val="000000"/>
                <w:sz w:val="24"/>
                <w:szCs w:val="24"/>
              </w:rPr>
              <w:t>8</w:t>
            </w:r>
          </w:p>
        </w:tc>
        <w:tc>
          <w:tcPr>
            <w:tcW w:w="6378" w:type="dxa"/>
          </w:tcPr>
          <w:p w14:paraId="19D37BC3" w14:textId="77777777" w:rsidR="00913F24" w:rsidRPr="00D80582" w:rsidRDefault="00913F24" w:rsidP="00A53412">
            <w:pPr>
              <w:jc w:val="center"/>
              <w:rPr>
                <w:color w:val="000000"/>
                <w:sz w:val="24"/>
                <w:szCs w:val="24"/>
              </w:rPr>
            </w:pPr>
            <w:r>
              <w:rPr>
                <w:color w:val="000000"/>
                <w:sz w:val="24"/>
                <w:szCs w:val="24"/>
              </w:rPr>
              <w:t>Hidrocarburos halogenados</w:t>
            </w:r>
          </w:p>
        </w:tc>
        <w:tc>
          <w:tcPr>
            <w:tcW w:w="2552" w:type="dxa"/>
          </w:tcPr>
          <w:p w14:paraId="613F9EC3"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60BA7E26"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6D865371" w14:textId="77777777" w:rsidR="00913F24" w:rsidRPr="00D80582" w:rsidRDefault="00913F24" w:rsidP="00A53412">
            <w:pPr>
              <w:jc w:val="center"/>
              <w:rPr>
                <w:color w:val="000000"/>
                <w:sz w:val="24"/>
                <w:szCs w:val="24"/>
              </w:rPr>
            </w:pPr>
          </w:p>
        </w:tc>
        <w:tc>
          <w:tcPr>
            <w:tcW w:w="1276" w:type="dxa"/>
          </w:tcPr>
          <w:p w14:paraId="553BF582" w14:textId="77777777" w:rsidR="00913F24" w:rsidRPr="00D80582" w:rsidRDefault="00913F24" w:rsidP="00A53412">
            <w:pPr>
              <w:jc w:val="center"/>
              <w:rPr>
                <w:color w:val="000000"/>
                <w:sz w:val="24"/>
                <w:szCs w:val="24"/>
              </w:rPr>
            </w:pPr>
          </w:p>
        </w:tc>
        <w:tc>
          <w:tcPr>
            <w:tcW w:w="2001" w:type="dxa"/>
          </w:tcPr>
          <w:p w14:paraId="784665F3" w14:textId="77777777" w:rsidR="00913F24" w:rsidRPr="009839A9" w:rsidRDefault="00913F24" w:rsidP="00A53412">
            <w:pPr>
              <w:jc w:val="center"/>
              <w:rPr>
                <w:color w:val="000000"/>
                <w:sz w:val="20"/>
                <w:szCs w:val="20"/>
              </w:rPr>
            </w:pPr>
          </w:p>
        </w:tc>
      </w:tr>
      <w:tr w:rsidR="00913F24" w:rsidRPr="00D80582" w14:paraId="7C30219B" w14:textId="77777777" w:rsidTr="00A53412">
        <w:trPr>
          <w:jc w:val="center"/>
        </w:trPr>
        <w:tc>
          <w:tcPr>
            <w:tcW w:w="1181" w:type="dxa"/>
          </w:tcPr>
          <w:p w14:paraId="10975E32" w14:textId="77777777" w:rsidR="00913F24" w:rsidRPr="00D80582" w:rsidRDefault="00913F24" w:rsidP="00A53412">
            <w:pPr>
              <w:rPr>
                <w:color w:val="000000"/>
                <w:sz w:val="24"/>
                <w:szCs w:val="24"/>
              </w:rPr>
            </w:pPr>
            <w:r>
              <w:rPr>
                <w:color w:val="000000"/>
                <w:sz w:val="24"/>
                <w:szCs w:val="24"/>
              </w:rPr>
              <w:t>9</w:t>
            </w:r>
          </w:p>
        </w:tc>
        <w:tc>
          <w:tcPr>
            <w:tcW w:w="6378" w:type="dxa"/>
          </w:tcPr>
          <w:p w14:paraId="1A055CAA" w14:textId="77777777" w:rsidR="00913F24" w:rsidRPr="00D80582" w:rsidRDefault="00913F24" w:rsidP="00A53412">
            <w:pPr>
              <w:jc w:val="center"/>
              <w:rPr>
                <w:color w:val="000000"/>
                <w:sz w:val="24"/>
                <w:szCs w:val="24"/>
              </w:rPr>
            </w:pPr>
            <w:r>
              <w:rPr>
                <w:color w:val="000000"/>
                <w:sz w:val="24"/>
                <w:szCs w:val="24"/>
              </w:rPr>
              <w:t xml:space="preserve">Alcoholes </w:t>
            </w:r>
          </w:p>
        </w:tc>
        <w:tc>
          <w:tcPr>
            <w:tcW w:w="2552" w:type="dxa"/>
          </w:tcPr>
          <w:p w14:paraId="5AC09795"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29842751"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4DE50F63" w14:textId="77777777" w:rsidR="00913F24" w:rsidRPr="00D80582" w:rsidRDefault="00913F24" w:rsidP="00A53412">
            <w:pPr>
              <w:jc w:val="center"/>
              <w:rPr>
                <w:color w:val="000000"/>
                <w:sz w:val="24"/>
                <w:szCs w:val="24"/>
              </w:rPr>
            </w:pPr>
          </w:p>
        </w:tc>
        <w:tc>
          <w:tcPr>
            <w:tcW w:w="1276" w:type="dxa"/>
          </w:tcPr>
          <w:p w14:paraId="678C354F" w14:textId="77777777" w:rsidR="00913F24" w:rsidRPr="00D80582" w:rsidRDefault="00913F24" w:rsidP="00A53412">
            <w:pPr>
              <w:jc w:val="center"/>
              <w:rPr>
                <w:color w:val="000000"/>
                <w:sz w:val="24"/>
                <w:szCs w:val="24"/>
              </w:rPr>
            </w:pPr>
          </w:p>
        </w:tc>
        <w:tc>
          <w:tcPr>
            <w:tcW w:w="2001" w:type="dxa"/>
          </w:tcPr>
          <w:p w14:paraId="08E60A91" w14:textId="77777777" w:rsidR="00913F24" w:rsidRPr="009839A9" w:rsidRDefault="00913F24" w:rsidP="00A53412">
            <w:pPr>
              <w:jc w:val="center"/>
              <w:rPr>
                <w:color w:val="000000"/>
                <w:sz w:val="20"/>
                <w:szCs w:val="20"/>
              </w:rPr>
            </w:pPr>
            <w:r w:rsidRPr="009839A9">
              <w:rPr>
                <w:color w:val="000000"/>
                <w:sz w:val="20"/>
                <w:szCs w:val="20"/>
              </w:rPr>
              <w:t>Recuperación Parcial 1</w:t>
            </w:r>
          </w:p>
        </w:tc>
      </w:tr>
      <w:tr w:rsidR="00913F24" w:rsidRPr="00D80582" w14:paraId="08A0A9FF" w14:textId="77777777" w:rsidTr="00A53412">
        <w:trPr>
          <w:jc w:val="center"/>
        </w:trPr>
        <w:tc>
          <w:tcPr>
            <w:tcW w:w="1181" w:type="dxa"/>
          </w:tcPr>
          <w:p w14:paraId="5D863BB5" w14:textId="77777777" w:rsidR="00913F24" w:rsidRPr="00D80582" w:rsidRDefault="00913F24" w:rsidP="00A53412">
            <w:pPr>
              <w:rPr>
                <w:color w:val="000000"/>
                <w:sz w:val="24"/>
                <w:szCs w:val="24"/>
              </w:rPr>
            </w:pPr>
            <w:r>
              <w:rPr>
                <w:color w:val="000000"/>
                <w:sz w:val="24"/>
                <w:szCs w:val="24"/>
              </w:rPr>
              <w:t>10</w:t>
            </w:r>
          </w:p>
        </w:tc>
        <w:tc>
          <w:tcPr>
            <w:tcW w:w="6378" w:type="dxa"/>
          </w:tcPr>
          <w:p w14:paraId="01AD6719" w14:textId="77777777" w:rsidR="00913F24" w:rsidRPr="00D80582" w:rsidRDefault="00913F24" w:rsidP="00A53412">
            <w:pPr>
              <w:jc w:val="center"/>
              <w:rPr>
                <w:color w:val="000000"/>
                <w:sz w:val="24"/>
                <w:szCs w:val="24"/>
              </w:rPr>
            </w:pPr>
            <w:r>
              <w:rPr>
                <w:color w:val="000000"/>
                <w:sz w:val="24"/>
                <w:szCs w:val="24"/>
              </w:rPr>
              <w:t xml:space="preserve">Extracción y cromatografía </w:t>
            </w:r>
          </w:p>
        </w:tc>
        <w:tc>
          <w:tcPr>
            <w:tcW w:w="2552" w:type="dxa"/>
          </w:tcPr>
          <w:p w14:paraId="7458E379"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111B9E69"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6B98D984" w14:textId="77777777" w:rsidR="00913F24" w:rsidRPr="00D80582" w:rsidRDefault="00913F24" w:rsidP="00A53412">
            <w:pPr>
              <w:jc w:val="center"/>
              <w:rPr>
                <w:color w:val="000000"/>
                <w:sz w:val="24"/>
                <w:szCs w:val="24"/>
              </w:rPr>
            </w:pPr>
            <w:r>
              <w:rPr>
                <w:color w:val="000000"/>
                <w:sz w:val="24"/>
                <w:szCs w:val="24"/>
              </w:rPr>
              <w:t>x</w:t>
            </w:r>
          </w:p>
        </w:tc>
        <w:tc>
          <w:tcPr>
            <w:tcW w:w="1276" w:type="dxa"/>
          </w:tcPr>
          <w:p w14:paraId="61DD7FB5" w14:textId="77777777" w:rsidR="00913F24" w:rsidRPr="00D80582" w:rsidRDefault="00913F24" w:rsidP="00A53412">
            <w:pPr>
              <w:jc w:val="center"/>
              <w:rPr>
                <w:color w:val="000000"/>
                <w:sz w:val="24"/>
                <w:szCs w:val="24"/>
              </w:rPr>
            </w:pPr>
          </w:p>
        </w:tc>
        <w:tc>
          <w:tcPr>
            <w:tcW w:w="2001" w:type="dxa"/>
          </w:tcPr>
          <w:p w14:paraId="09792C2F" w14:textId="77777777" w:rsidR="00913F24" w:rsidRPr="009839A9" w:rsidRDefault="00913F24" w:rsidP="00A53412">
            <w:pPr>
              <w:jc w:val="center"/>
              <w:rPr>
                <w:color w:val="000000"/>
                <w:sz w:val="20"/>
                <w:szCs w:val="20"/>
              </w:rPr>
            </w:pPr>
          </w:p>
        </w:tc>
      </w:tr>
      <w:tr w:rsidR="00913F24" w:rsidRPr="00D80582" w14:paraId="52E0BBE6" w14:textId="77777777" w:rsidTr="00A53412">
        <w:trPr>
          <w:jc w:val="center"/>
        </w:trPr>
        <w:tc>
          <w:tcPr>
            <w:tcW w:w="1181" w:type="dxa"/>
          </w:tcPr>
          <w:p w14:paraId="16A6417A" w14:textId="77777777" w:rsidR="00913F24" w:rsidRPr="00D80582" w:rsidRDefault="00913F24" w:rsidP="00A53412">
            <w:pPr>
              <w:rPr>
                <w:color w:val="000000"/>
                <w:sz w:val="24"/>
                <w:szCs w:val="24"/>
              </w:rPr>
            </w:pPr>
            <w:r>
              <w:rPr>
                <w:color w:val="000000"/>
                <w:sz w:val="24"/>
                <w:szCs w:val="24"/>
              </w:rPr>
              <w:t>11</w:t>
            </w:r>
          </w:p>
        </w:tc>
        <w:tc>
          <w:tcPr>
            <w:tcW w:w="6378" w:type="dxa"/>
          </w:tcPr>
          <w:p w14:paraId="032AB4C0" w14:textId="77777777" w:rsidR="00913F24" w:rsidRPr="00D80582" w:rsidRDefault="00913F24" w:rsidP="00A53412">
            <w:pPr>
              <w:jc w:val="center"/>
              <w:rPr>
                <w:color w:val="000000"/>
                <w:sz w:val="24"/>
                <w:szCs w:val="24"/>
              </w:rPr>
            </w:pPr>
            <w:r>
              <w:rPr>
                <w:color w:val="000000"/>
                <w:sz w:val="24"/>
                <w:szCs w:val="24"/>
              </w:rPr>
              <w:t xml:space="preserve">Hidrocarburos aromáticos </w:t>
            </w:r>
          </w:p>
        </w:tc>
        <w:tc>
          <w:tcPr>
            <w:tcW w:w="2552" w:type="dxa"/>
          </w:tcPr>
          <w:p w14:paraId="1864CB8C"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6DE16A43"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7BB68A37" w14:textId="77777777" w:rsidR="00913F24" w:rsidRPr="00D80582" w:rsidRDefault="00913F24" w:rsidP="00A53412">
            <w:pPr>
              <w:jc w:val="center"/>
              <w:rPr>
                <w:color w:val="000000"/>
                <w:sz w:val="24"/>
                <w:szCs w:val="24"/>
              </w:rPr>
            </w:pPr>
            <w:r>
              <w:rPr>
                <w:color w:val="000000"/>
                <w:sz w:val="24"/>
                <w:szCs w:val="24"/>
              </w:rPr>
              <w:t>x</w:t>
            </w:r>
          </w:p>
        </w:tc>
        <w:tc>
          <w:tcPr>
            <w:tcW w:w="1276" w:type="dxa"/>
          </w:tcPr>
          <w:p w14:paraId="24E1662E" w14:textId="77777777" w:rsidR="00913F24" w:rsidRPr="00D80582" w:rsidRDefault="00913F24" w:rsidP="00A53412">
            <w:pPr>
              <w:jc w:val="center"/>
              <w:rPr>
                <w:color w:val="000000"/>
                <w:sz w:val="24"/>
                <w:szCs w:val="24"/>
              </w:rPr>
            </w:pPr>
          </w:p>
        </w:tc>
        <w:tc>
          <w:tcPr>
            <w:tcW w:w="2001" w:type="dxa"/>
          </w:tcPr>
          <w:p w14:paraId="7619B279" w14:textId="77777777" w:rsidR="00913F24" w:rsidRPr="009839A9" w:rsidRDefault="00913F24" w:rsidP="00A53412">
            <w:pPr>
              <w:jc w:val="center"/>
              <w:rPr>
                <w:color w:val="000000"/>
                <w:sz w:val="20"/>
                <w:szCs w:val="20"/>
              </w:rPr>
            </w:pPr>
          </w:p>
        </w:tc>
      </w:tr>
      <w:tr w:rsidR="00913F24" w:rsidRPr="00D80582" w14:paraId="1A4F51EE" w14:textId="77777777" w:rsidTr="00A53412">
        <w:trPr>
          <w:jc w:val="center"/>
        </w:trPr>
        <w:tc>
          <w:tcPr>
            <w:tcW w:w="1181" w:type="dxa"/>
          </w:tcPr>
          <w:p w14:paraId="12954EC8" w14:textId="77777777" w:rsidR="00913F24" w:rsidRPr="00D80582" w:rsidRDefault="00913F24" w:rsidP="00A53412">
            <w:pPr>
              <w:rPr>
                <w:color w:val="000000"/>
                <w:sz w:val="24"/>
                <w:szCs w:val="24"/>
              </w:rPr>
            </w:pPr>
            <w:r>
              <w:rPr>
                <w:color w:val="000000"/>
                <w:sz w:val="24"/>
                <w:szCs w:val="24"/>
              </w:rPr>
              <w:t>12</w:t>
            </w:r>
          </w:p>
        </w:tc>
        <w:tc>
          <w:tcPr>
            <w:tcW w:w="6378" w:type="dxa"/>
          </w:tcPr>
          <w:p w14:paraId="04FC1B89" w14:textId="77777777" w:rsidR="00913F24" w:rsidRPr="00D80582" w:rsidRDefault="00913F24" w:rsidP="00A53412">
            <w:pPr>
              <w:jc w:val="center"/>
              <w:rPr>
                <w:color w:val="000000"/>
                <w:sz w:val="24"/>
                <w:szCs w:val="24"/>
              </w:rPr>
            </w:pPr>
            <w:r>
              <w:rPr>
                <w:color w:val="000000"/>
                <w:sz w:val="24"/>
                <w:szCs w:val="24"/>
              </w:rPr>
              <w:t>Unidades 6 y 8</w:t>
            </w:r>
          </w:p>
        </w:tc>
        <w:tc>
          <w:tcPr>
            <w:tcW w:w="2552" w:type="dxa"/>
          </w:tcPr>
          <w:p w14:paraId="56B9182E" w14:textId="77777777" w:rsidR="00913F24" w:rsidRPr="00D80582" w:rsidRDefault="00913F24" w:rsidP="00A53412">
            <w:pPr>
              <w:jc w:val="center"/>
              <w:rPr>
                <w:color w:val="000000"/>
                <w:sz w:val="24"/>
                <w:szCs w:val="24"/>
              </w:rPr>
            </w:pPr>
          </w:p>
        </w:tc>
        <w:tc>
          <w:tcPr>
            <w:tcW w:w="1134" w:type="dxa"/>
          </w:tcPr>
          <w:p w14:paraId="15E18C82" w14:textId="77777777" w:rsidR="00913F24" w:rsidRPr="00D80582" w:rsidRDefault="00913F24" w:rsidP="00A53412">
            <w:pPr>
              <w:jc w:val="center"/>
              <w:rPr>
                <w:color w:val="000000"/>
                <w:sz w:val="24"/>
                <w:szCs w:val="24"/>
              </w:rPr>
            </w:pPr>
          </w:p>
        </w:tc>
        <w:tc>
          <w:tcPr>
            <w:tcW w:w="992" w:type="dxa"/>
          </w:tcPr>
          <w:p w14:paraId="08D80B01" w14:textId="77777777" w:rsidR="00913F24" w:rsidRPr="00D80582" w:rsidRDefault="00913F24" w:rsidP="00A53412">
            <w:pPr>
              <w:jc w:val="center"/>
              <w:rPr>
                <w:color w:val="000000"/>
                <w:sz w:val="24"/>
                <w:szCs w:val="24"/>
              </w:rPr>
            </w:pPr>
          </w:p>
        </w:tc>
        <w:tc>
          <w:tcPr>
            <w:tcW w:w="1276" w:type="dxa"/>
          </w:tcPr>
          <w:p w14:paraId="632AEC8B" w14:textId="77777777" w:rsidR="00913F24" w:rsidRPr="00D80582" w:rsidRDefault="00913F24" w:rsidP="00A53412">
            <w:pPr>
              <w:jc w:val="center"/>
              <w:rPr>
                <w:color w:val="000000"/>
                <w:sz w:val="24"/>
                <w:szCs w:val="24"/>
              </w:rPr>
            </w:pPr>
          </w:p>
        </w:tc>
        <w:tc>
          <w:tcPr>
            <w:tcW w:w="2001" w:type="dxa"/>
          </w:tcPr>
          <w:p w14:paraId="00C17FC5" w14:textId="77777777" w:rsidR="00913F24" w:rsidRPr="009839A9" w:rsidRDefault="00913F24" w:rsidP="00A53412">
            <w:pPr>
              <w:jc w:val="center"/>
              <w:rPr>
                <w:color w:val="000000"/>
                <w:sz w:val="24"/>
                <w:szCs w:val="24"/>
              </w:rPr>
            </w:pPr>
            <w:r w:rsidRPr="009839A9">
              <w:rPr>
                <w:color w:val="000000"/>
                <w:sz w:val="24"/>
                <w:szCs w:val="24"/>
              </w:rPr>
              <w:t>Parcial 2</w:t>
            </w:r>
          </w:p>
        </w:tc>
      </w:tr>
      <w:tr w:rsidR="00913F24" w:rsidRPr="00D80582" w14:paraId="5C9719CC" w14:textId="77777777" w:rsidTr="00A53412">
        <w:trPr>
          <w:jc w:val="center"/>
        </w:trPr>
        <w:tc>
          <w:tcPr>
            <w:tcW w:w="1181" w:type="dxa"/>
          </w:tcPr>
          <w:p w14:paraId="7006D520" w14:textId="77777777" w:rsidR="00913F24" w:rsidRPr="00D80582" w:rsidRDefault="00913F24" w:rsidP="00A53412">
            <w:pPr>
              <w:rPr>
                <w:color w:val="000000"/>
                <w:sz w:val="24"/>
                <w:szCs w:val="24"/>
              </w:rPr>
            </w:pPr>
            <w:r>
              <w:rPr>
                <w:color w:val="000000"/>
                <w:sz w:val="24"/>
                <w:szCs w:val="24"/>
              </w:rPr>
              <w:t>13</w:t>
            </w:r>
          </w:p>
        </w:tc>
        <w:tc>
          <w:tcPr>
            <w:tcW w:w="6378" w:type="dxa"/>
          </w:tcPr>
          <w:p w14:paraId="512B24C6" w14:textId="77777777" w:rsidR="00913F24" w:rsidRPr="00D80582" w:rsidRDefault="00913F24" w:rsidP="00A53412">
            <w:pPr>
              <w:jc w:val="center"/>
              <w:rPr>
                <w:color w:val="000000"/>
                <w:sz w:val="24"/>
                <w:szCs w:val="24"/>
              </w:rPr>
            </w:pPr>
            <w:r>
              <w:rPr>
                <w:color w:val="000000"/>
                <w:sz w:val="24"/>
                <w:szCs w:val="24"/>
              </w:rPr>
              <w:t>Purificación de sólidos</w:t>
            </w:r>
          </w:p>
        </w:tc>
        <w:tc>
          <w:tcPr>
            <w:tcW w:w="2552" w:type="dxa"/>
          </w:tcPr>
          <w:p w14:paraId="7F2E90A0"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386F3C04"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1E5E42E4" w14:textId="77777777" w:rsidR="00913F24" w:rsidRPr="00D80582" w:rsidRDefault="00913F24" w:rsidP="00A53412">
            <w:pPr>
              <w:jc w:val="center"/>
              <w:rPr>
                <w:color w:val="000000"/>
                <w:sz w:val="24"/>
                <w:szCs w:val="24"/>
              </w:rPr>
            </w:pPr>
          </w:p>
        </w:tc>
        <w:tc>
          <w:tcPr>
            <w:tcW w:w="1276" w:type="dxa"/>
          </w:tcPr>
          <w:p w14:paraId="2138EBB6" w14:textId="77777777" w:rsidR="00913F24" w:rsidRPr="00D80582" w:rsidRDefault="00913F24" w:rsidP="00A53412">
            <w:pPr>
              <w:jc w:val="center"/>
              <w:rPr>
                <w:color w:val="000000"/>
                <w:sz w:val="24"/>
                <w:szCs w:val="24"/>
              </w:rPr>
            </w:pPr>
          </w:p>
        </w:tc>
        <w:tc>
          <w:tcPr>
            <w:tcW w:w="2001" w:type="dxa"/>
          </w:tcPr>
          <w:p w14:paraId="1FB77884" w14:textId="77777777" w:rsidR="00913F24" w:rsidRPr="009839A9" w:rsidRDefault="00913F24" w:rsidP="00A53412">
            <w:pPr>
              <w:jc w:val="center"/>
              <w:rPr>
                <w:color w:val="000000"/>
                <w:sz w:val="20"/>
                <w:szCs w:val="20"/>
              </w:rPr>
            </w:pPr>
          </w:p>
        </w:tc>
      </w:tr>
      <w:tr w:rsidR="00913F24" w:rsidRPr="00D80582" w14:paraId="4B89196B" w14:textId="77777777" w:rsidTr="00A53412">
        <w:trPr>
          <w:jc w:val="center"/>
        </w:trPr>
        <w:tc>
          <w:tcPr>
            <w:tcW w:w="1181" w:type="dxa"/>
          </w:tcPr>
          <w:p w14:paraId="2BC589A4" w14:textId="77777777" w:rsidR="00913F24" w:rsidRPr="00D80582" w:rsidRDefault="00913F24" w:rsidP="00A53412">
            <w:pPr>
              <w:rPr>
                <w:color w:val="000000"/>
                <w:sz w:val="24"/>
                <w:szCs w:val="24"/>
              </w:rPr>
            </w:pPr>
            <w:r>
              <w:rPr>
                <w:color w:val="000000"/>
                <w:sz w:val="24"/>
                <w:szCs w:val="24"/>
              </w:rPr>
              <w:t>14</w:t>
            </w:r>
          </w:p>
        </w:tc>
        <w:tc>
          <w:tcPr>
            <w:tcW w:w="6378" w:type="dxa"/>
          </w:tcPr>
          <w:p w14:paraId="543E2CF2" w14:textId="77777777" w:rsidR="00913F24" w:rsidRPr="00D80582" w:rsidRDefault="00913F24" w:rsidP="00A53412">
            <w:pPr>
              <w:jc w:val="center"/>
              <w:rPr>
                <w:color w:val="000000"/>
                <w:sz w:val="24"/>
                <w:szCs w:val="24"/>
              </w:rPr>
            </w:pPr>
            <w:r>
              <w:rPr>
                <w:color w:val="000000"/>
                <w:sz w:val="24"/>
                <w:szCs w:val="24"/>
              </w:rPr>
              <w:t>Compuestos carbonílicos</w:t>
            </w:r>
          </w:p>
        </w:tc>
        <w:tc>
          <w:tcPr>
            <w:tcW w:w="2552" w:type="dxa"/>
          </w:tcPr>
          <w:p w14:paraId="704F2DFB"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28A3EFDE"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3435F0E4" w14:textId="77777777" w:rsidR="00913F24" w:rsidRPr="00D80582" w:rsidRDefault="00913F24" w:rsidP="00A53412">
            <w:pPr>
              <w:jc w:val="center"/>
              <w:rPr>
                <w:color w:val="000000"/>
                <w:sz w:val="24"/>
                <w:szCs w:val="24"/>
              </w:rPr>
            </w:pPr>
            <w:r>
              <w:rPr>
                <w:color w:val="000000"/>
                <w:sz w:val="24"/>
                <w:szCs w:val="24"/>
              </w:rPr>
              <w:t>x</w:t>
            </w:r>
          </w:p>
        </w:tc>
        <w:tc>
          <w:tcPr>
            <w:tcW w:w="1276" w:type="dxa"/>
          </w:tcPr>
          <w:p w14:paraId="14671B1F" w14:textId="77777777" w:rsidR="00913F24" w:rsidRPr="00D80582" w:rsidRDefault="00913F24" w:rsidP="00A53412">
            <w:pPr>
              <w:jc w:val="center"/>
              <w:rPr>
                <w:color w:val="000000"/>
                <w:sz w:val="24"/>
                <w:szCs w:val="24"/>
              </w:rPr>
            </w:pPr>
          </w:p>
        </w:tc>
        <w:tc>
          <w:tcPr>
            <w:tcW w:w="2001" w:type="dxa"/>
          </w:tcPr>
          <w:p w14:paraId="528821E4" w14:textId="77777777" w:rsidR="00913F24" w:rsidRPr="009839A9" w:rsidRDefault="00913F24" w:rsidP="00A53412">
            <w:pPr>
              <w:jc w:val="center"/>
              <w:rPr>
                <w:color w:val="000000"/>
                <w:sz w:val="20"/>
                <w:szCs w:val="20"/>
              </w:rPr>
            </w:pPr>
            <w:r w:rsidRPr="009839A9">
              <w:rPr>
                <w:color w:val="000000"/>
                <w:sz w:val="20"/>
                <w:szCs w:val="20"/>
              </w:rPr>
              <w:t>Recuperación Parcial 2</w:t>
            </w:r>
          </w:p>
        </w:tc>
      </w:tr>
      <w:tr w:rsidR="00913F24" w:rsidRPr="00D80582" w14:paraId="03B97E40" w14:textId="77777777" w:rsidTr="00A53412">
        <w:trPr>
          <w:jc w:val="center"/>
        </w:trPr>
        <w:tc>
          <w:tcPr>
            <w:tcW w:w="1181" w:type="dxa"/>
          </w:tcPr>
          <w:p w14:paraId="65A105CB" w14:textId="77777777" w:rsidR="00913F24" w:rsidRPr="00D80582" w:rsidRDefault="00913F24" w:rsidP="00A53412">
            <w:pPr>
              <w:rPr>
                <w:color w:val="000000"/>
                <w:sz w:val="24"/>
                <w:szCs w:val="24"/>
              </w:rPr>
            </w:pPr>
            <w:r>
              <w:rPr>
                <w:color w:val="000000"/>
                <w:sz w:val="24"/>
                <w:szCs w:val="24"/>
              </w:rPr>
              <w:t>15</w:t>
            </w:r>
          </w:p>
        </w:tc>
        <w:tc>
          <w:tcPr>
            <w:tcW w:w="6378" w:type="dxa"/>
          </w:tcPr>
          <w:p w14:paraId="6D683A79" w14:textId="77777777" w:rsidR="00913F24" w:rsidRPr="00D80582" w:rsidRDefault="00913F24" w:rsidP="00A53412">
            <w:pPr>
              <w:jc w:val="center"/>
              <w:rPr>
                <w:color w:val="000000"/>
                <w:sz w:val="24"/>
                <w:szCs w:val="24"/>
              </w:rPr>
            </w:pPr>
            <w:r>
              <w:rPr>
                <w:color w:val="000000"/>
                <w:sz w:val="24"/>
                <w:szCs w:val="24"/>
              </w:rPr>
              <w:t>Compuestos carboxílicos</w:t>
            </w:r>
          </w:p>
        </w:tc>
        <w:tc>
          <w:tcPr>
            <w:tcW w:w="2552" w:type="dxa"/>
          </w:tcPr>
          <w:p w14:paraId="52982C37"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32E5285A"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1C49CD87" w14:textId="77777777" w:rsidR="00913F24" w:rsidRPr="00D80582" w:rsidRDefault="00913F24" w:rsidP="00A53412">
            <w:pPr>
              <w:jc w:val="center"/>
              <w:rPr>
                <w:color w:val="000000"/>
                <w:sz w:val="24"/>
                <w:szCs w:val="24"/>
              </w:rPr>
            </w:pPr>
          </w:p>
        </w:tc>
        <w:tc>
          <w:tcPr>
            <w:tcW w:w="1276" w:type="dxa"/>
          </w:tcPr>
          <w:p w14:paraId="565E7CCC" w14:textId="77777777" w:rsidR="00913F24" w:rsidRPr="00D80582" w:rsidRDefault="00913F24" w:rsidP="00A53412">
            <w:pPr>
              <w:jc w:val="center"/>
              <w:rPr>
                <w:color w:val="000000"/>
                <w:sz w:val="24"/>
                <w:szCs w:val="24"/>
              </w:rPr>
            </w:pPr>
          </w:p>
        </w:tc>
        <w:tc>
          <w:tcPr>
            <w:tcW w:w="2001" w:type="dxa"/>
          </w:tcPr>
          <w:p w14:paraId="01E68644" w14:textId="77777777" w:rsidR="00913F24" w:rsidRPr="009839A9" w:rsidRDefault="00913F24" w:rsidP="00A53412">
            <w:pPr>
              <w:jc w:val="center"/>
              <w:rPr>
                <w:color w:val="000000"/>
                <w:sz w:val="20"/>
                <w:szCs w:val="20"/>
              </w:rPr>
            </w:pPr>
          </w:p>
        </w:tc>
      </w:tr>
      <w:tr w:rsidR="00913F24" w:rsidRPr="00D80582" w14:paraId="4CB3C141" w14:textId="77777777" w:rsidTr="00A53412">
        <w:trPr>
          <w:jc w:val="center"/>
        </w:trPr>
        <w:tc>
          <w:tcPr>
            <w:tcW w:w="1181" w:type="dxa"/>
          </w:tcPr>
          <w:p w14:paraId="7E2D22C8" w14:textId="77777777" w:rsidR="00913F24" w:rsidRPr="00D80582" w:rsidRDefault="00913F24" w:rsidP="00A53412">
            <w:pPr>
              <w:rPr>
                <w:color w:val="000000"/>
                <w:sz w:val="24"/>
                <w:szCs w:val="24"/>
              </w:rPr>
            </w:pPr>
            <w:r>
              <w:rPr>
                <w:color w:val="000000"/>
                <w:sz w:val="24"/>
                <w:szCs w:val="24"/>
              </w:rPr>
              <w:t>16</w:t>
            </w:r>
          </w:p>
        </w:tc>
        <w:tc>
          <w:tcPr>
            <w:tcW w:w="6378" w:type="dxa"/>
          </w:tcPr>
          <w:p w14:paraId="249C5912" w14:textId="77777777" w:rsidR="00913F24" w:rsidRPr="00D80582" w:rsidRDefault="00913F24" w:rsidP="00A53412">
            <w:pPr>
              <w:jc w:val="center"/>
              <w:rPr>
                <w:color w:val="000000"/>
                <w:sz w:val="24"/>
                <w:szCs w:val="24"/>
              </w:rPr>
            </w:pPr>
            <w:r>
              <w:rPr>
                <w:color w:val="000000"/>
                <w:sz w:val="24"/>
                <w:szCs w:val="24"/>
              </w:rPr>
              <w:t>Purificación de líquidos</w:t>
            </w:r>
          </w:p>
        </w:tc>
        <w:tc>
          <w:tcPr>
            <w:tcW w:w="2552" w:type="dxa"/>
          </w:tcPr>
          <w:p w14:paraId="1D11CD00" w14:textId="77777777" w:rsidR="00913F24" w:rsidRPr="00D80582" w:rsidRDefault="00913F24" w:rsidP="00A53412">
            <w:pPr>
              <w:jc w:val="center"/>
              <w:rPr>
                <w:color w:val="000000"/>
                <w:sz w:val="24"/>
                <w:szCs w:val="24"/>
              </w:rPr>
            </w:pPr>
            <w:r>
              <w:rPr>
                <w:color w:val="000000"/>
                <w:sz w:val="24"/>
                <w:szCs w:val="24"/>
              </w:rPr>
              <w:t>x</w:t>
            </w:r>
          </w:p>
        </w:tc>
        <w:tc>
          <w:tcPr>
            <w:tcW w:w="1134" w:type="dxa"/>
          </w:tcPr>
          <w:p w14:paraId="4EF23B16" w14:textId="77777777" w:rsidR="00913F24" w:rsidRPr="00D80582" w:rsidRDefault="00913F24" w:rsidP="00A53412">
            <w:pPr>
              <w:jc w:val="center"/>
              <w:rPr>
                <w:color w:val="000000"/>
                <w:sz w:val="24"/>
                <w:szCs w:val="24"/>
              </w:rPr>
            </w:pPr>
            <w:r>
              <w:rPr>
                <w:color w:val="000000"/>
                <w:sz w:val="24"/>
                <w:szCs w:val="24"/>
              </w:rPr>
              <w:t>x</w:t>
            </w:r>
          </w:p>
        </w:tc>
        <w:tc>
          <w:tcPr>
            <w:tcW w:w="992" w:type="dxa"/>
          </w:tcPr>
          <w:p w14:paraId="3DD19CC6" w14:textId="77777777" w:rsidR="00913F24" w:rsidRPr="00D80582" w:rsidRDefault="00913F24" w:rsidP="00A53412">
            <w:pPr>
              <w:jc w:val="center"/>
              <w:rPr>
                <w:color w:val="000000"/>
                <w:sz w:val="24"/>
                <w:szCs w:val="24"/>
              </w:rPr>
            </w:pPr>
            <w:r>
              <w:rPr>
                <w:color w:val="000000"/>
                <w:sz w:val="24"/>
                <w:szCs w:val="24"/>
              </w:rPr>
              <w:t>x</w:t>
            </w:r>
          </w:p>
        </w:tc>
        <w:tc>
          <w:tcPr>
            <w:tcW w:w="1276" w:type="dxa"/>
          </w:tcPr>
          <w:p w14:paraId="2D783358" w14:textId="77777777" w:rsidR="00913F24" w:rsidRPr="00D80582" w:rsidRDefault="00913F24" w:rsidP="00A53412">
            <w:pPr>
              <w:jc w:val="center"/>
              <w:rPr>
                <w:color w:val="000000"/>
                <w:sz w:val="24"/>
                <w:szCs w:val="24"/>
              </w:rPr>
            </w:pPr>
          </w:p>
        </w:tc>
        <w:tc>
          <w:tcPr>
            <w:tcW w:w="2001" w:type="dxa"/>
          </w:tcPr>
          <w:p w14:paraId="77568185" w14:textId="77777777" w:rsidR="00913F24" w:rsidRPr="009839A9" w:rsidRDefault="00913F24" w:rsidP="00A53412">
            <w:pPr>
              <w:jc w:val="center"/>
              <w:rPr>
                <w:color w:val="000000"/>
                <w:sz w:val="20"/>
                <w:szCs w:val="20"/>
              </w:rPr>
            </w:pPr>
          </w:p>
        </w:tc>
      </w:tr>
      <w:tr w:rsidR="00913F24" w:rsidRPr="00D80582" w14:paraId="477B5A9D" w14:textId="77777777" w:rsidTr="00A53412">
        <w:trPr>
          <w:jc w:val="center"/>
        </w:trPr>
        <w:tc>
          <w:tcPr>
            <w:tcW w:w="1181" w:type="dxa"/>
          </w:tcPr>
          <w:p w14:paraId="2709B0DC" w14:textId="77777777" w:rsidR="00913F24" w:rsidRPr="00D80582" w:rsidRDefault="00913F24" w:rsidP="00A53412">
            <w:pPr>
              <w:rPr>
                <w:color w:val="000000"/>
                <w:sz w:val="24"/>
                <w:szCs w:val="24"/>
              </w:rPr>
            </w:pPr>
            <w:r>
              <w:rPr>
                <w:color w:val="000000"/>
                <w:sz w:val="24"/>
                <w:szCs w:val="24"/>
              </w:rPr>
              <w:t>17</w:t>
            </w:r>
          </w:p>
        </w:tc>
        <w:tc>
          <w:tcPr>
            <w:tcW w:w="6378" w:type="dxa"/>
          </w:tcPr>
          <w:p w14:paraId="39D29E05" w14:textId="77777777" w:rsidR="00913F24" w:rsidRPr="00D80582" w:rsidRDefault="00913F24" w:rsidP="00A53412">
            <w:pPr>
              <w:jc w:val="center"/>
              <w:rPr>
                <w:color w:val="000000"/>
                <w:sz w:val="24"/>
                <w:szCs w:val="24"/>
              </w:rPr>
            </w:pPr>
            <w:r>
              <w:rPr>
                <w:color w:val="000000"/>
                <w:sz w:val="24"/>
                <w:szCs w:val="24"/>
              </w:rPr>
              <w:t>Unidades 7, 9,10</w:t>
            </w:r>
          </w:p>
        </w:tc>
        <w:tc>
          <w:tcPr>
            <w:tcW w:w="2552" w:type="dxa"/>
          </w:tcPr>
          <w:p w14:paraId="60050533" w14:textId="77777777" w:rsidR="00913F24" w:rsidRPr="00D80582" w:rsidRDefault="00913F24" w:rsidP="00A53412">
            <w:pPr>
              <w:jc w:val="center"/>
              <w:rPr>
                <w:color w:val="000000"/>
                <w:sz w:val="24"/>
                <w:szCs w:val="24"/>
              </w:rPr>
            </w:pPr>
          </w:p>
        </w:tc>
        <w:tc>
          <w:tcPr>
            <w:tcW w:w="1134" w:type="dxa"/>
          </w:tcPr>
          <w:p w14:paraId="3BA55822" w14:textId="77777777" w:rsidR="00913F24" w:rsidRPr="00D80582" w:rsidRDefault="00913F24" w:rsidP="00A53412">
            <w:pPr>
              <w:jc w:val="center"/>
              <w:rPr>
                <w:color w:val="000000"/>
                <w:sz w:val="24"/>
                <w:szCs w:val="24"/>
              </w:rPr>
            </w:pPr>
          </w:p>
        </w:tc>
        <w:tc>
          <w:tcPr>
            <w:tcW w:w="992" w:type="dxa"/>
          </w:tcPr>
          <w:p w14:paraId="5132EBB0" w14:textId="77777777" w:rsidR="00913F24" w:rsidRPr="00D80582" w:rsidRDefault="00913F24" w:rsidP="00A53412">
            <w:pPr>
              <w:jc w:val="center"/>
              <w:rPr>
                <w:color w:val="000000"/>
                <w:sz w:val="24"/>
                <w:szCs w:val="24"/>
              </w:rPr>
            </w:pPr>
          </w:p>
        </w:tc>
        <w:tc>
          <w:tcPr>
            <w:tcW w:w="1276" w:type="dxa"/>
          </w:tcPr>
          <w:p w14:paraId="2988A8E3" w14:textId="77777777" w:rsidR="00913F24" w:rsidRPr="00D80582" w:rsidRDefault="00913F24" w:rsidP="00A53412">
            <w:pPr>
              <w:jc w:val="center"/>
              <w:rPr>
                <w:color w:val="000000"/>
                <w:sz w:val="24"/>
                <w:szCs w:val="24"/>
              </w:rPr>
            </w:pPr>
          </w:p>
        </w:tc>
        <w:tc>
          <w:tcPr>
            <w:tcW w:w="2001" w:type="dxa"/>
          </w:tcPr>
          <w:p w14:paraId="7AC3E028" w14:textId="77777777" w:rsidR="00913F24" w:rsidRPr="009839A9" w:rsidRDefault="00913F24" w:rsidP="00A53412">
            <w:pPr>
              <w:jc w:val="center"/>
              <w:rPr>
                <w:color w:val="000000"/>
                <w:sz w:val="24"/>
                <w:szCs w:val="24"/>
              </w:rPr>
            </w:pPr>
            <w:r w:rsidRPr="009839A9">
              <w:rPr>
                <w:color w:val="000000"/>
                <w:sz w:val="24"/>
                <w:szCs w:val="24"/>
              </w:rPr>
              <w:t>Parcial 3</w:t>
            </w:r>
          </w:p>
        </w:tc>
      </w:tr>
      <w:tr w:rsidR="00913F24" w:rsidRPr="00D80582" w14:paraId="71F699DA" w14:textId="77777777" w:rsidTr="00A53412">
        <w:trPr>
          <w:jc w:val="center"/>
        </w:trPr>
        <w:tc>
          <w:tcPr>
            <w:tcW w:w="1181" w:type="dxa"/>
          </w:tcPr>
          <w:p w14:paraId="62500B14" w14:textId="77777777" w:rsidR="00913F24" w:rsidRDefault="00913F24" w:rsidP="00A53412">
            <w:pPr>
              <w:rPr>
                <w:color w:val="000000"/>
                <w:sz w:val="24"/>
                <w:szCs w:val="24"/>
              </w:rPr>
            </w:pPr>
            <w:r>
              <w:rPr>
                <w:color w:val="000000"/>
                <w:sz w:val="24"/>
                <w:szCs w:val="24"/>
              </w:rPr>
              <w:t>18</w:t>
            </w:r>
          </w:p>
        </w:tc>
        <w:tc>
          <w:tcPr>
            <w:tcW w:w="6378" w:type="dxa"/>
          </w:tcPr>
          <w:p w14:paraId="33C5FA7F" w14:textId="77777777" w:rsidR="00913F24" w:rsidRPr="00D80582" w:rsidRDefault="00913F24" w:rsidP="00A53412">
            <w:pPr>
              <w:jc w:val="center"/>
              <w:rPr>
                <w:color w:val="000000"/>
                <w:sz w:val="24"/>
                <w:szCs w:val="24"/>
              </w:rPr>
            </w:pPr>
            <w:r>
              <w:rPr>
                <w:color w:val="000000"/>
                <w:sz w:val="24"/>
                <w:szCs w:val="24"/>
              </w:rPr>
              <w:t>Reacciones de caracterización</w:t>
            </w:r>
          </w:p>
        </w:tc>
        <w:tc>
          <w:tcPr>
            <w:tcW w:w="2552" w:type="dxa"/>
          </w:tcPr>
          <w:p w14:paraId="4D27BA1F" w14:textId="77777777" w:rsidR="00913F24" w:rsidRPr="00D80582" w:rsidRDefault="00913F24" w:rsidP="00A53412">
            <w:pPr>
              <w:jc w:val="center"/>
              <w:rPr>
                <w:color w:val="000000"/>
                <w:sz w:val="24"/>
                <w:szCs w:val="24"/>
              </w:rPr>
            </w:pPr>
          </w:p>
        </w:tc>
        <w:tc>
          <w:tcPr>
            <w:tcW w:w="1134" w:type="dxa"/>
          </w:tcPr>
          <w:p w14:paraId="081C04E4" w14:textId="77777777" w:rsidR="00913F24" w:rsidRPr="00D80582" w:rsidRDefault="00913F24" w:rsidP="00A53412">
            <w:pPr>
              <w:jc w:val="center"/>
              <w:rPr>
                <w:color w:val="000000"/>
                <w:sz w:val="24"/>
                <w:szCs w:val="24"/>
              </w:rPr>
            </w:pPr>
          </w:p>
        </w:tc>
        <w:tc>
          <w:tcPr>
            <w:tcW w:w="992" w:type="dxa"/>
          </w:tcPr>
          <w:p w14:paraId="35F45933" w14:textId="77777777" w:rsidR="00913F24" w:rsidRPr="00D80582" w:rsidRDefault="00913F24" w:rsidP="00A53412">
            <w:pPr>
              <w:jc w:val="center"/>
              <w:rPr>
                <w:color w:val="000000"/>
                <w:sz w:val="24"/>
                <w:szCs w:val="24"/>
              </w:rPr>
            </w:pPr>
            <w:r>
              <w:rPr>
                <w:color w:val="000000"/>
                <w:sz w:val="24"/>
                <w:szCs w:val="24"/>
              </w:rPr>
              <w:t>x</w:t>
            </w:r>
          </w:p>
        </w:tc>
        <w:tc>
          <w:tcPr>
            <w:tcW w:w="1276" w:type="dxa"/>
          </w:tcPr>
          <w:p w14:paraId="7A0EC01B" w14:textId="77777777" w:rsidR="00913F24" w:rsidRPr="00D80582" w:rsidRDefault="00913F24" w:rsidP="00A53412">
            <w:pPr>
              <w:jc w:val="center"/>
              <w:rPr>
                <w:color w:val="000000"/>
                <w:sz w:val="24"/>
                <w:szCs w:val="24"/>
              </w:rPr>
            </w:pPr>
          </w:p>
        </w:tc>
        <w:tc>
          <w:tcPr>
            <w:tcW w:w="2001" w:type="dxa"/>
          </w:tcPr>
          <w:p w14:paraId="22ECD00F" w14:textId="77777777" w:rsidR="00913F24" w:rsidRPr="009839A9" w:rsidRDefault="00913F24" w:rsidP="00A53412">
            <w:pPr>
              <w:jc w:val="center"/>
              <w:rPr>
                <w:color w:val="000000"/>
                <w:sz w:val="20"/>
                <w:szCs w:val="20"/>
              </w:rPr>
            </w:pPr>
            <w:r w:rsidRPr="009839A9">
              <w:rPr>
                <w:color w:val="000000"/>
                <w:sz w:val="20"/>
                <w:szCs w:val="20"/>
              </w:rPr>
              <w:t>Recuperación Parcial 3</w:t>
            </w:r>
            <w:r>
              <w:rPr>
                <w:color w:val="000000"/>
                <w:sz w:val="20"/>
                <w:szCs w:val="20"/>
              </w:rPr>
              <w:t xml:space="preserve"> y TPs</w:t>
            </w:r>
          </w:p>
        </w:tc>
      </w:tr>
      <w:tr w:rsidR="00913F24" w:rsidRPr="00D80582" w14:paraId="7C3C7058" w14:textId="77777777" w:rsidTr="00A53412">
        <w:trPr>
          <w:jc w:val="center"/>
        </w:trPr>
        <w:tc>
          <w:tcPr>
            <w:tcW w:w="1181" w:type="dxa"/>
          </w:tcPr>
          <w:p w14:paraId="1C792833" w14:textId="77777777" w:rsidR="00913F24" w:rsidRPr="00D80582" w:rsidRDefault="00913F24" w:rsidP="00A53412">
            <w:pPr>
              <w:rPr>
                <w:color w:val="000000"/>
                <w:sz w:val="24"/>
                <w:szCs w:val="24"/>
              </w:rPr>
            </w:pPr>
            <w:r>
              <w:rPr>
                <w:color w:val="000000"/>
                <w:sz w:val="24"/>
                <w:szCs w:val="24"/>
              </w:rPr>
              <w:t>19</w:t>
            </w:r>
          </w:p>
        </w:tc>
        <w:tc>
          <w:tcPr>
            <w:tcW w:w="6378" w:type="dxa"/>
          </w:tcPr>
          <w:p w14:paraId="6F07E47F" w14:textId="77777777" w:rsidR="00913F24" w:rsidRPr="00D80582" w:rsidRDefault="00913F24" w:rsidP="00A53412">
            <w:pPr>
              <w:jc w:val="center"/>
              <w:rPr>
                <w:color w:val="000000"/>
                <w:sz w:val="24"/>
                <w:szCs w:val="24"/>
              </w:rPr>
            </w:pPr>
            <w:r>
              <w:rPr>
                <w:color w:val="000000"/>
                <w:sz w:val="24"/>
                <w:szCs w:val="24"/>
              </w:rPr>
              <w:t>Cierre y entrega de actas</w:t>
            </w:r>
          </w:p>
        </w:tc>
        <w:tc>
          <w:tcPr>
            <w:tcW w:w="2552" w:type="dxa"/>
          </w:tcPr>
          <w:p w14:paraId="1CD5D047" w14:textId="77777777" w:rsidR="00913F24" w:rsidRPr="00D80582" w:rsidRDefault="00913F24" w:rsidP="00A53412">
            <w:pPr>
              <w:jc w:val="center"/>
              <w:rPr>
                <w:color w:val="000000"/>
                <w:sz w:val="24"/>
                <w:szCs w:val="24"/>
              </w:rPr>
            </w:pPr>
          </w:p>
        </w:tc>
        <w:tc>
          <w:tcPr>
            <w:tcW w:w="1134" w:type="dxa"/>
          </w:tcPr>
          <w:p w14:paraId="51A3FC3F" w14:textId="77777777" w:rsidR="00913F24" w:rsidRPr="00D80582" w:rsidRDefault="00913F24" w:rsidP="00A53412">
            <w:pPr>
              <w:jc w:val="center"/>
              <w:rPr>
                <w:color w:val="000000"/>
                <w:sz w:val="24"/>
                <w:szCs w:val="24"/>
              </w:rPr>
            </w:pPr>
          </w:p>
        </w:tc>
        <w:tc>
          <w:tcPr>
            <w:tcW w:w="992" w:type="dxa"/>
          </w:tcPr>
          <w:p w14:paraId="1B10EF88" w14:textId="77777777" w:rsidR="00913F24" w:rsidRPr="00D80582" w:rsidRDefault="00913F24" w:rsidP="00A53412">
            <w:pPr>
              <w:jc w:val="center"/>
              <w:rPr>
                <w:color w:val="000000"/>
                <w:sz w:val="24"/>
                <w:szCs w:val="24"/>
              </w:rPr>
            </w:pPr>
          </w:p>
        </w:tc>
        <w:tc>
          <w:tcPr>
            <w:tcW w:w="1276" w:type="dxa"/>
          </w:tcPr>
          <w:p w14:paraId="73C1E46F" w14:textId="77777777" w:rsidR="00913F24" w:rsidRPr="00D80582" w:rsidRDefault="00913F24" w:rsidP="00A53412">
            <w:pPr>
              <w:jc w:val="center"/>
              <w:rPr>
                <w:color w:val="000000"/>
                <w:sz w:val="24"/>
                <w:szCs w:val="24"/>
              </w:rPr>
            </w:pPr>
          </w:p>
        </w:tc>
        <w:tc>
          <w:tcPr>
            <w:tcW w:w="2001" w:type="dxa"/>
          </w:tcPr>
          <w:p w14:paraId="706560B8" w14:textId="77777777" w:rsidR="00913F24" w:rsidRPr="009839A9" w:rsidRDefault="00913F24" w:rsidP="00A53412">
            <w:pPr>
              <w:jc w:val="center"/>
              <w:rPr>
                <w:color w:val="000000"/>
                <w:sz w:val="24"/>
                <w:szCs w:val="24"/>
              </w:rPr>
            </w:pPr>
            <w:r w:rsidRPr="009839A9">
              <w:rPr>
                <w:color w:val="000000"/>
                <w:sz w:val="24"/>
                <w:szCs w:val="24"/>
              </w:rPr>
              <w:t>Integrador</w:t>
            </w:r>
          </w:p>
        </w:tc>
      </w:tr>
    </w:tbl>
    <w:p w14:paraId="35AEE9C3" w14:textId="77777777" w:rsidR="003A6E15" w:rsidRPr="007E6809" w:rsidRDefault="003A6E15" w:rsidP="00430EDD">
      <w:pPr>
        <w:spacing w:line="276" w:lineRule="auto"/>
        <w:jc w:val="both"/>
        <w:rPr>
          <w:sz w:val="24"/>
          <w:szCs w:val="24"/>
        </w:rPr>
      </w:pPr>
    </w:p>
    <w:sectPr w:rsidR="003A6E15" w:rsidRPr="007E6809" w:rsidSect="003A6E15">
      <w:pgSz w:w="16838" w:h="11906" w:orient="landscape"/>
      <w:pgMar w:top="1701" w:right="1417" w:bottom="1701"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A2D2" w14:textId="77777777" w:rsidR="00305770" w:rsidRDefault="00305770">
      <w:r>
        <w:separator/>
      </w:r>
    </w:p>
  </w:endnote>
  <w:endnote w:type="continuationSeparator" w:id="0">
    <w:p w14:paraId="65AF0611" w14:textId="77777777" w:rsidR="00305770" w:rsidRDefault="0030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DD50" w14:textId="77777777" w:rsidR="003A6E15" w:rsidRDefault="003A6E15"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A13C4" w14:textId="77777777" w:rsidR="003A6E15" w:rsidRDefault="003A6E15" w:rsidP="003A6E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1F4" w14:textId="77777777" w:rsidR="003A6E15" w:rsidRPr="002A6FB0" w:rsidRDefault="003A6E15" w:rsidP="003A6E15">
    <w:pPr>
      <w:pStyle w:val="Piedepgina"/>
      <w:ind w:right="360"/>
      <w:jc w:val="right"/>
      <w:rPr>
        <w:sz w:val="16"/>
        <w:szCs w:val="16"/>
      </w:rPr>
    </w:pPr>
  </w:p>
  <w:p w14:paraId="04169245" w14:textId="77777777" w:rsidR="003A6E15" w:rsidRDefault="003A6E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8AC3" w14:textId="77777777" w:rsidR="003A6E15" w:rsidRDefault="003A6E15"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319A10B7" w14:textId="77777777" w:rsidR="003A6E15" w:rsidRDefault="003A6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0E4A" w14:textId="77777777" w:rsidR="00305770" w:rsidRDefault="00305770">
      <w:r>
        <w:separator/>
      </w:r>
    </w:p>
  </w:footnote>
  <w:footnote w:type="continuationSeparator" w:id="0">
    <w:p w14:paraId="75970EDC" w14:textId="77777777" w:rsidR="00305770" w:rsidRDefault="00305770">
      <w:r>
        <w:continuationSeparator/>
      </w:r>
    </w:p>
  </w:footnote>
  <w:footnote w:id="1">
    <w:p w14:paraId="2ECB7EDF" w14:textId="4FC6F791" w:rsidR="007A0806" w:rsidRPr="007A0806" w:rsidRDefault="007A0806">
      <w:pPr>
        <w:pStyle w:val="Textonotapie"/>
        <w:rPr>
          <w:lang w:val="es-AR"/>
        </w:rPr>
      </w:pPr>
      <w:r>
        <w:rPr>
          <w:rStyle w:val="Refdenotaalpie"/>
        </w:rPr>
        <w:footnoteRef/>
      </w:r>
      <w:r>
        <w:t xml:space="preserve"> En plan vigente, Res CS N° 125/19. Para los planes Res CS N° 277/11 y Res CS N° 179/03 pertenece al Núcleo Complementario.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8" w:type="dxa"/>
      <w:tblLayout w:type="fixed"/>
      <w:tblCellMar>
        <w:left w:w="70" w:type="dxa"/>
        <w:right w:w="70" w:type="dxa"/>
      </w:tblCellMar>
      <w:tblLook w:val="0000" w:firstRow="0" w:lastRow="0" w:firstColumn="0" w:lastColumn="0" w:noHBand="0" w:noVBand="0"/>
    </w:tblPr>
    <w:tblGrid>
      <w:gridCol w:w="1755"/>
      <w:gridCol w:w="7893"/>
      <w:gridCol w:w="160"/>
    </w:tblGrid>
    <w:tr w:rsidR="001A04E5" w14:paraId="3F002DBC" w14:textId="77777777" w:rsidTr="00125E78">
      <w:trPr>
        <w:trHeight w:val="1328"/>
      </w:trPr>
      <w:tc>
        <w:tcPr>
          <w:tcW w:w="1755" w:type="dxa"/>
        </w:tcPr>
        <w:p w14:paraId="4EC30CCF" w14:textId="77777777" w:rsidR="001A04E5" w:rsidRDefault="001A04E5" w:rsidP="00125E78">
          <w:pPr>
            <w:rPr>
              <w:rFonts w:ascii="Verdana" w:hAnsi="Verdana"/>
            </w:rPr>
          </w:pPr>
        </w:p>
      </w:tc>
      <w:tc>
        <w:tcPr>
          <w:tcW w:w="7893" w:type="dxa"/>
        </w:tcPr>
        <w:p w14:paraId="2BCF4E39" w14:textId="77777777" w:rsidR="001A04E5" w:rsidRDefault="001A04E5" w:rsidP="00125E78">
          <w:pPr>
            <w:pStyle w:val="Encabezado"/>
            <w:tabs>
              <w:tab w:val="clear" w:pos="4419"/>
              <w:tab w:val="clear" w:pos="8838"/>
            </w:tabs>
            <w:ind w:left="50"/>
            <w:rPr>
              <w:rFonts w:ascii="Verdana" w:hAnsi="Verdana"/>
            </w:rPr>
          </w:pPr>
        </w:p>
      </w:tc>
      <w:tc>
        <w:tcPr>
          <w:tcW w:w="160" w:type="dxa"/>
        </w:tcPr>
        <w:p w14:paraId="4AF89F32" w14:textId="77777777" w:rsidR="001A04E5" w:rsidRDefault="001A04E5" w:rsidP="00125E78">
          <w:pPr>
            <w:rPr>
              <w:rFonts w:ascii="Verdana" w:hAnsi="Verdana"/>
            </w:rPr>
          </w:pPr>
        </w:p>
      </w:tc>
    </w:tr>
  </w:tbl>
  <w:p w14:paraId="04E766B5" w14:textId="77777777" w:rsidR="001A04E5" w:rsidRDefault="001A04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53C"/>
    <w:multiLevelType w:val="hybridMultilevel"/>
    <w:tmpl w:val="FF4CCED4"/>
    <w:lvl w:ilvl="0" w:tplc="BAAE3212">
      <w:numFmt w:val="bullet"/>
      <w:lvlText w:val="-"/>
      <w:lvlJc w:val="left"/>
      <w:pPr>
        <w:ind w:left="360" w:hanging="360"/>
      </w:pPr>
      <w:rPr>
        <w:rFonts w:ascii="Times New Roman" w:hAnsi="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71CFB"/>
    <w:multiLevelType w:val="hybridMultilevel"/>
    <w:tmpl w:val="00CA95FE"/>
    <w:lvl w:ilvl="0" w:tplc="BAAE3212">
      <w:numFmt w:val="bullet"/>
      <w:lvlText w:val="-"/>
      <w:lvlJc w:val="left"/>
      <w:pPr>
        <w:ind w:left="360" w:hanging="360"/>
      </w:pPr>
      <w:rPr>
        <w:rFonts w:ascii="Times New Roman" w:hAnsi="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A94A86"/>
    <w:multiLevelType w:val="singleLevel"/>
    <w:tmpl w:val="09067BE0"/>
    <w:lvl w:ilvl="0">
      <w:start w:val="1"/>
      <w:numFmt w:val="decimal"/>
      <w:lvlText w:val="%1-"/>
      <w:lvlJc w:val="left"/>
      <w:pPr>
        <w:tabs>
          <w:tab w:val="num" w:pos="510"/>
        </w:tabs>
        <w:ind w:left="510" w:hanging="510"/>
      </w:pPr>
      <w:rPr>
        <w:rFonts w:hint="default"/>
      </w:rPr>
    </w:lvl>
  </w:abstractNum>
  <w:abstractNum w:abstractNumId="3" w15:restartNumberingAfterBreak="0">
    <w:nsid w:val="13746F8C"/>
    <w:multiLevelType w:val="singleLevel"/>
    <w:tmpl w:val="6714CEE0"/>
    <w:lvl w:ilvl="0">
      <w:start w:val="6"/>
      <w:numFmt w:val="decimal"/>
      <w:lvlText w:val="%1-"/>
      <w:lvlJc w:val="left"/>
      <w:pPr>
        <w:tabs>
          <w:tab w:val="num" w:pos="510"/>
        </w:tabs>
        <w:ind w:left="510" w:hanging="510"/>
      </w:pPr>
      <w:rPr>
        <w:rFonts w:hint="default"/>
      </w:rPr>
    </w:lvl>
  </w:abstractNum>
  <w:abstractNum w:abstractNumId="4" w15:restartNumberingAfterBreak="0">
    <w:nsid w:val="15406592"/>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A643D6"/>
    <w:multiLevelType w:val="hybridMultilevel"/>
    <w:tmpl w:val="2982A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C1487"/>
    <w:multiLevelType w:val="hybridMultilevel"/>
    <w:tmpl w:val="3B548BF2"/>
    <w:lvl w:ilvl="0" w:tplc="F35EEF48">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15:restartNumberingAfterBreak="0">
    <w:nsid w:val="222051D3"/>
    <w:multiLevelType w:val="singleLevel"/>
    <w:tmpl w:val="A50C6834"/>
    <w:lvl w:ilvl="0">
      <w:start w:val="1"/>
      <w:numFmt w:val="bullet"/>
      <w:lvlText w:val="-"/>
      <w:lvlJc w:val="left"/>
      <w:pPr>
        <w:tabs>
          <w:tab w:val="num" w:pos="600"/>
        </w:tabs>
        <w:ind w:left="600" w:hanging="360"/>
      </w:pPr>
      <w:rPr>
        <w:rFonts w:hint="default"/>
      </w:rPr>
    </w:lvl>
  </w:abstractNum>
  <w:abstractNum w:abstractNumId="8" w15:restartNumberingAfterBreak="0">
    <w:nsid w:val="25294C6E"/>
    <w:multiLevelType w:val="hybridMultilevel"/>
    <w:tmpl w:val="788AE4A6"/>
    <w:lvl w:ilvl="0" w:tplc="7CA66D6E">
      <w:start w:val="7"/>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26AA0574"/>
    <w:multiLevelType w:val="hybridMultilevel"/>
    <w:tmpl w:val="E59C26C0"/>
    <w:lvl w:ilvl="0" w:tplc="BAAE3212">
      <w:numFmt w:val="bullet"/>
      <w:lvlText w:val="-"/>
      <w:lvlJc w:val="left"/>
      <w:pPr>
        <w:ind w:left="360" w:hanging="360"/>
      </w:pPr>
      <w:rPr>
        <w:rFonts w:ascii="Times New Roman" w:hAnsi="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5A0AF1"/>
    <w:multiLevelType w:val="hybridMultilevel"/>
    <w:tmpl w:val="7FF4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B6512"/>
    <w:multiLevelType w:val="singleLevel"/>
    <w:tmpl w:val="858E1014"/>
    <w:lvl w:ilvl="0">
      <w:start w:val="3"/>
      <w:numFmt w:val="bullet"/>
      <w:lvlText w:val="-"/>
      <w:lvlJc w:val="left"/>
      <w:pPr>
        <w:tabs>
          <w:tab w:val="num" w:pos="600"/>
        </w:tabs>
        <w:ind w:left="600" w:hanging="360"/>
      </w:pPr>
      <w:rPr>
        <w:rFonts w:hint="default"/>
      </w:rPr>
    </w:lvl>
  </w:abstractNum>
  <w:abstractNum w:abstractNumId="12" w15:restartNumberingAfterBreak="0">
    <w:nsid w:val="4C5B1347"/>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D5C7FDA"/>
    <w:multiLevelType w:val="hybridMultilevel"/>
    <w:tmpl w:val="476679F6"/>
    <w:lvl w:ilvl="0" w:tplc="BAAE3212">
      <w:numFmt w:val="bullet"/>
      <w:lvlText w:val="-"/>
      <w:lvlJc w:val="left"/>
      <w:pPr>
        <w:ind w:left="360" w:hanging="360"/>
      </w:pPr>
      <w:rPr>
        <w:rFonts w:ascii="Times New Roman" w:hAnsi="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110556"/>
    <w:multiLevelType w:val="singleLevel"/>
    <w:tmpl w:val="858E1014"/>
    <w:lvl w:ilvl="0">
      <w:start w:val="3"/>
      <w:numFmt w:val="bullet"/>
      <w:lvlText w:val="-"/>
      <w:lvlJc w:val="left"/>
      <w:pPr>
        <w:tabs>
          <w:tab w:val="num" w:pos="600"/>
        </w:tabs>
        <w:ind w:left="600" w:hanging="360"/>
      </w:pPr>
      <w:rPr>
        <w:rFonts w:hint="default"/>
      </w:rPr>
    </w:lvl>
  </w:abstractNum>
  <w:abstractNum w:abstractNumId="15" w15:restartNumberingAfterBreak="0">
    <w:nsid w:val="53A53A3E"/>
    <w:multiLevelType w:val="singleLevel"/>
    <w:tmpl w:val="3FFC1410"/>
    <w:lvl w:ilvl="0">
      <w:start w:val="10"/>
      <w:numFmt w:val="bullet"/>
      <w:lvlText w:val="-"/>
      <w:lvlJc w:val="left"/>
      <w:pPr>
        <w:tabs>
          <w:tab w:val="num" w:pos="1500"/>
        </w:tabs>
        <w:ind w:left="1500" w:hanging="360"/>
      </w:pPr>
      <w:rPr>
        <w:rFonts w:ascii="Times New Roman" w:hAnsi="Times New Roman" w:hint="default"/>
      </w:rPr>
    </w:lvl>
  </w:abstractNum>
  <w:abstractNum w:abstractNumId="16" w15:restartNumberingAfterBreak="0">
    <w:nsid w:val="5CED3264"/>
    <w:multiLevelType w:val="singleLevel"/>
    <w:tmpl w:val="BAAE3212"/>
    <w:lvl w:ilvl="0">
      <w:numFmt w:val="bullet"/>
      <w:lvlText w:val="-"/>
      <w:lvlJc w:val="left"/>
      <w:pPr>
        <w:tabs>
          <w:tab w:val="num" w:pos="2062"/>
        </w:tabs>
        <w:ind w:left="2062" w:hanging="360"/>
      </w:pPr>
      <w:rPr>
        <w:rFonts w:ascii="Times New Roman" w:hAnsi="Times New Roman" w:hint="default"/>
        <w:b w:val="0"/>
      </w:rPr>
    </w:lvl>
  </w:abstractNum>
  <w:num w:numId="1">
    <w:abstractNumId w:val="16"/>
  </w:num>
  <w:num w:numId="2">
    <w:abstractNumId w:val="15"/>
  </w:num>
  <w:num w:numId="3">
    <w:abstractNumId w:val="0"/>
  </w:num>
  <w:num w:numId="4">
    <w:abstractNumId w:val="9"/>
  </w:num>
  <w:num w:numId="5">
    <w:abstractNumId w:val="1"/>
  </w:num>
  <w:num w:numId="6">
    <w:abstractNumId w:val="2"/>
  </w:num>
  <w:num w:numId="7">
    <w:abstractNumId w:val="13"/>
  </w:num>
  <w:num w:numId="8">
    <w:abstractNumId w:val="10"/>
  </w:num>
  <w:num w:numId="9">
    <w:abstractNumId w:val="11"/>
  </w:num>
  <w:num w:numId="10">
    <w:abstractNumId w:val="14"/>
  </w:num>
  <w:num w:numId="11">
    <w:abstractNumId w:val="7"/>
  </w:num>
  <w:num w:numId="12">
    <w:abstractNumId w:val="4"/>
  </w:num>
  <w:num w:numId="13">
    <w:abstractNumId w:val="12"/>
  </w:num>
  <w:num w:numId="14">
    <w:abstractNumId w:val="3"/>
  </w:num>
  <w:num w:numId="15">
    <w:abstractNumId w:val="8"/>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373A7"/>
    <w:rsid w:val="000D1930"/>
    <w:rsid w:val="000F79D3"/>
    <w:rsid w:val="00125E78"/>
    <w:rsid w:val="001348EC"/>
    <w:rsid w:val="001A04E5"/>
    <w:rsid w:val="001B763C"/>
    <w:rsid w:val="00207B9F"/>
    <w:rsid w:val="00226750"/>
    <w:rsid w:val="00276920"/>
    <w:rsid w:val="002F767D"/>
    <w:rsid w:val="00305770"/>
    <w:rsid w:val="00335916"/>
    <w:rsid w:val="0037438D"/>
    <w:rsid w:val="00375D3E"/>
    <w:rsid w:val="003A3CA5"/>
    <w:rsid w:val="003A6E15"/>
    <w:rsid w:val="003B211A"/>
    <w:rsid w:val="00430EDD"/>
    <w:rsid w:val="00467CFF"/>
    <w:rsid w:val="00474D9F"/>
    <w:rsid w:val="004E21FE"/>
    <w:rsid w:val="00507722"/>
    <w:rsid w:val="00586D5B"/>
    <w:rsid w:val="005A6C3B"/>
    <w:rsid w:val="005B134C"/>
    <w:rsid w:val="005C2EEB"/>
    <w:rsid w:val="005C402E"/>
    <w:rsid w:val="005D1EB5"/>
    <w:rsid w:val="005D2758"/>
    <w:rsid w:val="005E6180"/>
    <w:rsid w:val="005F2754"/>
    <w:rsid w:val="005F55DA"/>
    <w:rsid w:val="0064690F"/>
    <w:rsid w:val="006F2F73"/>
    <w:rsid w:val="00707606"/>
    <w:rsid w:val="00737CD4"/>
    <w:rsid w:val="007620BB"/>
    <w:rsid w:val="00790C49"/>
    <w:rsid w:val="00796F86"/>
    <w:rsid w:val="007A0806"/>
    <w:rsid w:val="007E6809"/>
    <w:rsid w:val="007F3910"/>
    <w:rsid w:val="00810BA4"/>
    <w:rsid w:val="00880947"/>
    <w:rsid w:val="00893A00"/>
    <w:rsid w:val="008A6ADA"/>
    <w:rsid w:val="008D7436"/>
    <w:rsid w:val="00913F24"/>
    <w:rsid w:val="00940B97"/>
    <w:rsid w:val="00963880"/>
    <w:rsid w:val="009839A9"/>
    <w:rsid w:val="009E2075"/>
    <w:rsid w:val="00A70E01"/>
    <w:rsid w:val="00B00D01"/>
    <w:rsid w:val="00B47741"/>
    <w:rsid w:val="00B7216C"/>
    <w:rsid w:val="00BD2D05"/>
    <w:rsid w:val="00BF2E85"/>
    <w:rsid w:val="00C04F7C"/>
    <w:rsid w:val="00CB0335"/>
    <w:rsid w:val="00CC686C"/>
    <w:rsid w:val="00D21888"/>
    <w:rsid w:val="00DB44C0"/>
    <w:rsid w:val="00DD75EB"/>
    <w:rsid w:val="00DE1ABC"/>
    <w:rsid w:val="00E26351"/>
    <w:rsid w:val="00E41EE0"/>
    <w:rsid w:val="00E51D17"/>
    <w:rsid w:val="00EB2890"/>
    <w:rsid w:val="00EF4158"/>
    <w:rsid w:val="00F240A6"/>
    <w:rsid w:val="00F24BDE"/>
    <w:rsid w:val="00F53E5F"/>
    <w:rsid w:val="00F62100"/>
    <w:rsid w:val="00F81A7C"/>
    <w:rsid w:val="00F97E54"/>
    <w:rsid w:val="00FF42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9A6181"/>
  <w15:chartTrackingRefBased/>
  <w15:docId w15:val="{17948E5D-31F5-4BDC-9852-5A92BFF4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2"/>
      <w:szCs w:val="20"/>
      <w:lang w:val="es-ES_tradnl"/>
    </w:rPr>
  </w:style>
  <w:style w:type="character" w:customStyle="1" w:styleId="TextoindependienteCar">
    <w:name w:val="Texto independiente Car"/>
    <w:aliases w:val="Teorema Texto Car"/>
    <w:basedOn w:val="Fuentedeprrafopredete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basedOn w:val="Fuentedeprrafopredete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paragraph" w:styleId="Encabezado">
    <w:name w:val="header"/>
    <w:basedOn w:val="Normal"/>
    <w:link w:val="EncabezadoCar"/>
    <w:unhideWhenUsed/>
    <w:rsid w:val="001A04E5"/>
    <w:pPr>
      <w:tabs>
        <w:tab w:val="center" w:pos="4419"/>
        <w:tab w:val="right" w:pos="8838"/>
      </w:tabs>
    </w:pPr>
  </w:style>
  <w:style w:type="character" w:customStyle="1" w:styleId="EncabezadoCar">
    <w:name w:val="Encabezado Car"/>
    <w:basedOn w:val="Fuentedeprrafopredeter"/>
    <w:link w:val="Encabezado"/>
    <w:rsid w:val="001A04E5"/>
    <w:rPr>
      <w:rFonts w:ascii="Arial" w:eastAsia="Times New Roman" w:hAnsi="Arial" w:cs="Arial"/>
      <w:sz w:val="28"/>
      <w:szCs w:val="28"/>
      <w:lang w:val="es-ES" w:eastAsia="es-ES"/>
    </w:rPr>
  </w:style>
  <w:style w:type="paragraph" w:styleId="Prrafodelista">
    <w:name w:val="List Paragraph"/>
    <w:basedOn w:val="Normal"/>
    <w:uiPriority w:val="34"/>
    <w:qFormat/>
    <w:rsid w:val="005E6180"/>
    <w:pPr>
      <w:ind w:left="708"/>
    </w:pPr>
  </w:style>
  <w:style w:type="paragraph" w:customStyle="1" w:styleId="Prrafodelista1">
    <w:name w:val="Párrafo de lista1"/>
    <w:basedOn w:val="Normal"/>
    <w:qFormat/>
    <w:rsid w:val="005C402E"/>
    <w:pPr>
      <w:ind w:left="720"/>
      <w:contextualSpacing/>
    </w:pPr>
  </w:style>
  <w:style w:type="paragraph" w:styleId="Textonotapie">
    <w:name w:val="footnote text"/>
    <w:basedOn w:val="Normal"/>
    <w:link w:val="TextonotapieCar"/>
    <w:uiPriority w:val="99"/>
    <w:semiHidden/>
    <w:unhideWhenUsed/>
    <w:rsid w:val="007A0806"/>
    <w:rPr>
      <w:sz w:val="20"/>
      <w:szCs w:val="20"/>
    </w:rPr>
  </w:style>
  <w:style w:type="character" w:customStyle="1" w:styleId="TextonotapieCar">
    <w:name w:val="Texto nota pie Car"/>
    <w:basedOn w:val="Fuentedeprrafopredeter"/>
    <w:link w:val="Textonotapie"/>
    <w:uiPriority w:val="99"/>
    <w:semiHidden/>
    <w:rsid w:val="007A0806"/>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7A0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FEE3-48BD-4DAB-BAD3-525F3DD7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1979</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sdomin</dc:creator>
  <cp:keywords/>
  <dc:description/>
  <cp:lastModifiedBy> </cp:lastModifiedBy>
  <cp:revision>10</cp:revision>
  <dcterms:created xsi:type="dcterms:W3CDTF">2018-06-05T17:33:00Z</dcterms:created>
  <dcterms:modified xsi:type="dcterms:W3CDTF">2021-05-24T16:53:00Z</dcterms:modified>
</cp:coreProperties>
</file>