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9FC0" w14:textId="77777777" w:rsidR="001B25A9" w:rsidRDefault="001B25A9" w:rsidP="00C831AB">
      <w:pPr>
        <w:spacing w:line="276" w:lineRule="auto"/>
        <w:jc w:val="center"/>
        <w:rPr>
          <w:b/>
          <w:sz w:val="24"/>
          <w:szCs w:val="24"/>
        </w:rPr>
      </w:pPr>
    </w:p>
    <w:p w14:paraId="26BA86B5" w14:textId="77777777" w:rsidR="001B25A9" w:rsidRDefault="001B25A9" w:rsidP="00C831AB">
      <w:pPr>
        <w:spacing w:line="276" w:lineRule="auto"/>
        <w:jc w:val="center"/>
        <w:rPr>
          <w:b/>
          <w:sz w:val="24"/>
          <w:szCs w:val="24"/>
        </w:rPr>
      </w:pPr>
    </w:p>
    <w:p w14:paraId="5CCE8E44" w14:textId="77777777" w:rsidR="001B25A9" w:rsidRDefault="001B25A9" w:rsidP="00C831AB">
      <w:pPr>
        <w:spacing w:line="276" w:lineRule="auto"/>
        <w:jc w:val="center"/>
        <w:rPr>
          <w:b/>
          <w:sz w:val="24"/>
          <w:szCs w:val="24"/>
        </w:rPr>
      </w:pPr>
    </w:p>
    <w:p w14:paraId="7B34AF99" w14:textId="77777777" w:rsidR="003A6E15" w:rsidRPr="00BF3D31" w:rsidRDefault="00C7437F" w:rsidP="00C831AB">
      <w:pPr>
        <w:spacing w:line="276" w:lineRule="auto"/>
        <w:jc w:val="center"/>
        <w:rPr>
          <w:sz w:val="24"/>
          <w:szCs w:val="24"/>
        </w:rPr>
      </w:pPr>
      <w:r>
        <w:rPr>
          <w:b/>
          <w:sz w:val="24"/>
          <w:szCs w:val="24"/>
        </w:rPr>
        <w:t xml:space="preserve">Programa de </w:t>
      </w:r>
      <w:r w:rsidR="00F9324E" w:rsidRPr="00BF3D31">
        <w:rPr>
          <w:b/>
          <w:caps/>
          <w:sz w:val="24"/>
          <w:szCs w:val="24"/>
        </w:rPr>
        <w:t>Problemas actuales de ciencia y tecnología</w:t>
      </w:r>
    </w:p>
    <w:p w14:paraId="2F418C2D" w14:textId="77777777" w:rsidR="003A6E15" w:rsidRPr="00BF3D31" w:rsidRDefault="003A6E15" w:rsidP="004F6368">
      <w:pPr>
        <w:spacing w:line="276" w:lineRule="auto"/>
        <w:jc w:val="both"/>
        <w:rPr>
          <w:sz w:val="24"/>
          <w:szCs w:val="24"/>
        </w:rPr>
      </w:pPr>
    </w:p>
    <w:p w14:paraId="00AB5D1D" w14:textId="77777777" w:rsidR="003A6E15" w:rsidRPr="00BF3D31" w:rsidRDefault="00561BA2" w:rsidP="004F6368">
      <w:pPr>
        <w:tabs>
          <w:tab w:val="left" w:pos="2943"/>
        </w:tabs>
        <w:spacing w:line="276" w:lineRule="auto"/>
        <w:jc w:val="both"/>
        <w:rPr>
          <w:b/>
          <w:sz w:val="24"/>
          <w:szCs w:val="24"/>
        </w:rPr>
      </w:pPr>
      <w:r>
        <w:rPr>
          <w:b/>
          <w:sz w:val="24"/>
          <w:szCs w:val="24"/>
        </w:rPr>
        <w:t>Carrera</w:t>
      </w:r>
      <w:r w:rsidR="003A6E15" w:rsidRPr="00BF3D31">
        <w:rPr>
          <w:b/>
          <w:sz w:val="24"/>
          <w:szCs w:val="24"/>
        </w:rPr>
        <w:t>:</w:t>
      </w:r>
      <w:r w:rsidR="00383211" w:rsidRPr="00BF3D31">
        <w:rPr>
          <w:b/>
          <w:sz w:val="24"/>
          <w:szCs w:val="24"/>
        </w:rPr>
        <w:t xml:space="preserve"> </w:t>
      </w:r>
      <w:r w:rsidR="00BF3D31" w:rsidRPr="00C7437F">
        <w:rPr>
          <w:i/>
          <w:sz w:val="24"/>
          <w:szCs w:val="24"/>
        </w:rPr>
        <w:t>Lic</w:t>
      </w:r>
      <w:r w:rsidR="00C7437F" w:rsidRPr="00C7437F">
        <w:rPr>
          <w:i/>
          <w:sz w:val="24"/>
          <w:szCs w:val="24"/>
        </w:rPr>
        <w:t>enciatura</w:t>
      </w:r>
      <w:r w:rsidR="00BF3D31" w:rsidRPr="00C7437F">
        <w:rPr>
          <w:i/>
          <w:sz w:val="24"/>
          <w:szCs w:val="24"/>
        </w:rPr>
        <w:t xml:space="preserve"> en Biotecnología</w:t>
      </w:r>
    </w:p>
    <w:p w14:paraId="491FCEF1" w14:textId="77777777" w:rsidR="00BF3D31" w:rsidRPr="00BF3D31" w:rsidRDefault="00BF3D31" w:rsidP="004F6368">
      <w:pPr>
        <w:tabs>
          <w:tab w:val="left" w:pos="2943"/>
        </w:tabs>
        <w:spacing w:line="276" w:lineRule="auto"/>
        <w:jc w:val="both"/>
        <w:rPr>
          <w:sz w:val="24"/>
          <w:szCs w:val="24"/>
        </w:rPr>
      </w:pPr>
    </w:p>
    <w:p w14:paraId="6452D03D" w14:textId="77777777" w:rsidR="003A6E15" w:rsidRDefault="003A6E15" w:rsidP="004F6368">
      <w:pPr>
        <w:tabs>
          <w:tab w:val="left" w:pos="2943"/>
        </w:tabs>
        <w:spacing w:line="276" w:lineRule="auto"/>
        <w:jc w:val="both"/>
        <w:rPr>
          <w:sz w:val="24"/>
          <w:szCs w:val="24"/>
        </w:rPr>
      </w:pPr>
      <w:r w:rsidRPr="00BF3D31">
        <w:rPr>
          <w:b/>
          <w:sz w:val="24"/>
          <w:szCs w:val="24"/>
        </w:rPr>
        <w:t>Asignatura:</w:t>
      </w:r>
      <w:r w:rsidR="00383211" w:rsidRPr="00BF3D31">
        <w:rPr>
          <w:b/>
          <w:sz w:val="24"/>
          <w:szCs w:val="24"/>
        </w:rPr>
        <w:t xml:space="preserve"> </w:t>
      </w:r>
      <w:r w:rsidR="00BF3D31" w:rsidRPr="00C7437F">
        <w:rPr>
          <w:i/>
          <w:sz w:val="24"/>
          <w:szCs w:val="24"/>
        </w:rPr>
        <w:t>Problemas Actuales de C</w:t>
      </w:r>
      <w:r w:rsidR="00383211" w:rsidRPr="00C7437F">
        <w:rPr>
          <w:i/>
          <w:sz w:val="24"/>
          <w:szCs w:val="24"/>
        </w:rPr>
        <w:t xml:space="preserve">iencia y </w:t>
      </w:r>
      <w:r w:rsidR="00BF3D31" w:rsidRPr="00C7437F">
        <w:rPr>
          <w:i/>
          <w:sz w:val="24"/>
          <w:szCs w:val="24"/>
        </w:rPr>
        <w:t>T</w:t>
      </w:r>
      <w:r w:rsidR="00383211" w:rsidRPr="00C7437F">
        <w:rPr>
          <w:i/>
          <w:sz w:val="24"/>
          <w:szCs w:val="24"/>
        </w:rPr>
        <w:t>ecnología</w:t>
      </w:r>
    </w:p>
    <w:p w14:paraId="580B8D8C" w14:textId="77777777" w:rsidR="00BF3D31" w:rsidRPr="00BF3D31" w:rsidRDefault="00BF3D31" w:rsidP="004F6368">
      <w:pPr>
        <w:tabs>
          <w:tab w:val="left" w:pos="2943"/>
        </w:tabs>
        <w:spacing w:line="276" w:lineRule="auto"/>
        <w:jc w:val="both"/>
        <w:rPr>
          <w:sz w:val="24"/>
          <w:szCs w:val="24"/>
        </w:rPr>
      </w:pPr>
    </w:p>
    <w:p w14:paraId="4E422872" w14:textId="0A0215A4" w:rsidR="00383211" w:rsidRDefault="003A6E15" w:rsidP="004F6368">
      <w:pPr>
        <w:tabs>
          <w:tab w:val="left" w:pos="3518"/>
        </w:tabs>
        <w:spacing w:line="276" w:lineRule="auto"/>
        <w:jc w:val="both"/>
        <w:rPr>
          <w:b/>
          <w:sz w:val="24"/>
          <w:szCs w:val="24"/>
        </w:rPr>
      </w:pPr>
      <w:r w:rsidRPr="00BF3D31">
        <w:rPr>
          <w:b/>
          <w:sz w:val="24"/>
          <w:szCs w:val="24"/>
        </w:rPr>
        <w:t>Núcleo al que pertenece:</w:t>
      </w:r>
      <w:r w:rsidR="00383211" w:rsidRPr="00BF3D31">
        <w:rPr>
          <w:b/>
          <w:sz w:val="24"/>
          <w:szCs w:val="24"/>
        </w:rPr>
        <w:t xml:space="preserve"> </w:t>
      </w:r>
      <w:r w:rsidR="001B25A9">
        <w:rPr>
          <w:i/>
          <w:sz w:val="24"/>
          <w:szCs w:val="24"/>
        </w:rPr>
        <w:t>Requisito Obligatorio (Ciclo Inicial)</w:t>
      </w:r>
      <w:r w:rsidR="00EA30C2">
        <w:rPr>
          <w:rStyle w:val="Refdenotaalpie"/>
          <w:i/>
          <w:sz w:val="24"/>
          <w:szCs w:val="24"/>
        </w:rPr>
        <w:footnoteReference w:id="1"/>
      </w:r>
    </w:p>
    <w:p w14:paraId="5B168F87" w14:textId="77777777" w:rsidR="00BF3D31" w:rsidRPr="00BF3D31" w:rsidRDefault="00BF3D31" w:rsidP="004F6368">
      <w:pPr>
        <w:tabs>
          <w:tab w:val="left" w:pos="3518"/>
        </w:tabs>
        <w:spacing w:line="276" w:lineRule="auto"/>
        <w:jc w:val="both"/>
        <w:rPr>
          <w:b/>
          <w:sz w:val="24"/>
          <w:szCs w:val="24"/>
        </w:rPr>
      </w:pPr>
    </w:p>
    <w:p w14:paraId="0B8D2063" w14:textId="77777777" w:rsidR="003A6E15" w:rsidRDefault="003A6E15" w:rsidP="004F6368">
      <w:pPr>
        <w:tabs>
          <w:tab w:val="left" w:pos="3518"/>
        </w:tabs>
        <w:spacing w:line="276" w:lineRule="auto"/>
        <w:jc w:val="both"/>
        <w:rPr>
          <w:b/>
          <w:sz w:val="24"/>
          <w:szCs w:val="24"/>
        </w:rPr>
      </w:pPr>
      <w:r w:rsidRPr="00BF3D31">
        <w:rPr>
          <w:b/>
          <w:sz w:val="24"/>
          <w:szCs w:val="24"/>
        </w:rPr>
        <w:t>Profesor:</w:t>
      </w:r>
      <w:r w:rsidR="00383211" w:rsidRPr="00BF3D31">
        <w:rPr>
          <w:b/>
          <w:sz w:val="24"/>
          <w:szCs w:val="24"/>
        </w:rPr>
        <w:t xml:space="preserve"> </w:t>
      </w:r>
      <w:r w:rsidR="00383211" w:rsidRPr="00C7437F">
        <w:rPr>
          <w:i/>
          <w:sz w:val="24"/>
          <w:szCs w:val="24"/>
        </w:rPr>
        <w:t>Pablo Pellegrini</w:t>
      </w:r>
    </w:p>
    <w:p w14:paraId="4020307C" w14:textId="77777777" w:rsidR="00BF3D31" w:rsidRPr="00BF3D31" w:rsidRDefault="00BF3D31" w:rsidP="004F6368">
      <w:pPr>
        <w:tabs>
          <w:tab w:val="left" w:pos="3518"/>
        </w:tabs>
        <w:spacing w:line="276" w:lineRule="auto"/>
        <w:jc w:val="both"/>
        <w:rPr>
          <w:b/>
          <w:sz w:val="24"/>
          <w:szCs w:val="24"/>
        </w:rPr>
      </w:pPr>
    </w:p>
    <w:p w14:paraId="2DF0D991" w14:textId="77777777" w:rsidR="003A6E15" w:rsidRDefault="001B25A9" w:rsidP="004F6368">
      <w:pPr>
        <w:tabs>
          <w:tab w:val="left" w:pos="3518"/>
        </w:tabs>
        <w:spacing w:line="276" w:lineRule="auto"/>
        <w:jc w:val="both"/>
        <w:rPr>
          <w:b/>
          <w:sz w:val="24"/>
          <w:szCs w:val="24"/>
        </w:rPr>
      </w:pPr>
      <w:r>
        <w:rPr>
          <w:b/>
          <w:sz w:val="24"/>
          <w:szCs w:val="24"/>
        </w:rPr>
        <w:t>Correlatividades previas</w:t>
      </w:r>
      <w:r w:rsidR="00561BA2">
        <w:rPr>
          <w:b/>
          <w:sz w:val="24"/>
          <w:szCs w:val="24"/>
        </w:rPr>
        <w:t xml:space="preserve">: </w:t>
      </w:r>
      <w:r>
        <w:rPr>
          <w:sz w:val="24"/>
          <w:szCs w:val="24"/>
        </w:rPr>
        <w:t>Lectura y Escritura Académica.</w:t>
      </w:r>
    </w:p>
    <w:p w14:paraId="0BD76553" w14:textId="77777777" w:rsidR="00BF3D31" w:rsidRPr="00BF3D31" w:rsidRDefault="00BF3D31" w:rsidP="004F6368">
      <w:pPr>
        <w:tabs>
          <w:tab w:val="left" w:pos="3518"/>
        </w:tabs>
        <w:spacing w:line="276" w:lineRule="auto"/>
        <w:jc w:val="both"/>
        <w:rPr>
          <w:b/>
          <w:sz w:val="24"/>
          <w:szCs w:val="24"/>
        </w:rPr>
      </w:pPr>
    </w:p>
    <w:p w14:paraId="6156C5DE" w14:textId="77777777" w:rsidR="001B25A9" w:rsidRDefault="003A6E15" w:rsidP="004F6368">
      <w:pPr>
        <w:tabs>
          <w:tab w:val="left" w:pos="3738"/>
        </w:tabs>
        <w:spacing w:line="276" w:lineRule="auto"/>
        <w:jc w:val="both"/>
        <w:rPr>
          <w:b/>
          <w:sz w:val="24"/>
          <w:szCs w:val="24"/>
        </w:rPr>
      </w:pPr>
      <w:r w:rsidRPr="00BF3D31">
        <w:rPr>
          <w:b/>
          <w:sz w:val="24"/>
          <w:szCs w:val="24"/>
        </w:rPr>
        <w:t>Objetivos:</w:t>
      </w:r>
      <w:r w:rsidR="00BF3D31">
        <w:rPr>
          <w:b/>
          <w:sz w:val="24"/>
          <w:szCs w:val="24"/>
        </w:rPr>
        <w:t xml:space="preserve"> </w:t>
      </w:r>
    </w:p>
    <w:p w14:paraId="58F1AFA3" w14:textId="702707C8" w:rsidR="00383211" w:rsidRPr="00BF3D31" w:rsidRDefault="00383211" w:rsidP="004F6368">
      <w:pPr>
        <w:tabs>
          <w:tab w:val="left" w:pos="3738"/>
        </w:tabs>
        <w:spacing w:line="276" w:lineRule="auto"/>
        <w:jc w:val="both"/>
        <w:rPr>
          <w:sz w:val="24"/>
          <w:szCs w:val="24"/>
        </w:rPr>
      </w:pPr>
      <w:r w:rsidRPr="00BF3D31">
        <w:rPr>
          <w:sz w:val="24"/>
          <w:szCs w:val="24"/>
        </w:rPr>
        <w:t>Este curso introduce a l</w:t>
      </w:r>
      <w:r w:rsidR="00C7437F">
        <w:rPr>
          <w:sz w:val="24"/>
          <w:szCs w:val="24"/>
        </w:rPr>
        <w:t>a</w:t>
      </w:r>
      <w:r w:rsidR="0008771E">
        <w:rPr>
          <w:sz w:val="24"/>
          <w:szCs w:val="24"/>
        </w:rPr>
        <w:t>s</w:t>
      </w:r>
      <w:r w:rsidR="00C7437F">
        <w:rPr>
          <w:sz w:val="24"/>
          <w:szCs w:val="24"/>
        </w:rPr>
        <w:t>/</w:t>
      </w:r>
      <w:r w:rsidRPr="00BF3D31">
        <w:rPr>
          <w:sz w:val="24"/>
          <w:szCs w:val="24"/>
        </w:rPr>
        <w:t xml:space="preserve">os </w:t>
      </w:r>
      <w:r w:rsidR="00C7437F">
        <w:rPr>
          <w:sz w:val="24"/>
          <w:szCs w:val="24"/>
        </w:rPr>
        <w:t>estudiantes</w:t>
      </w:r>
      <w:r w:rsidRPr="00BF3D31">
        <w:rPr>
          <w:sz w:val="24"/>
          <w:szCs w:val="24"/>
        </w:rPr>
        <w:t xml:space="preserve"> en las múltiples relaciones entre la ciencia, la tecnología y la sociedad, mostrando diversos aspectos sociales, políticos, culturales y económicos de las prácticas científicas y tecnológicas. La modalidad de cursada alterna entre la presentación teórica de los contenidos y actividades prácticas vinculadas a la comprensión y análisis de textos. De este modo, el curso apunta a:</w:t>
      </w:r>
    </w:p>
    <w:p w14:paraId="4AEBDFD3" w14:textId="77777777" w:rsidR="00383211" w:rsidRPr="00BF3D31" w:rsidRDefault="00383211" w:rsidP="004F6368">
      <w:pPr>
        <w:pStyle w:val="Predeterminado"/>
        <w:numPr>
          <w:ilvl w:val="0"/>
          <w:numId w:val="1"/>
        </w:numPr>
        <w:tabs>
          <w:tab w:val="left" w:pos="360"/>
        </w:tabs>
        <w:spacing w:line="276" w:lineRule="auto"/>
        <w:jc w:val="both"/>
        <w:rPr>
          <w:rFonts w:ascii="Arial" w:hAnsi="Arial" w:cs="Arial"/>
        </w:rPr>
      </w:pPr>
      <w:r w:rsidRPr="00BF3D31">
        <w:rPr>
          <w:rFonts w:ascii="Arial" w:hAnsi="Arial" w:cs="Arial"/>
        </w:rPr>
        <w:t>Comprender las características generales de la investigación científica, los desarrollos tecnológicos, sus metodologías e imbricaciones sociales.</w:t>
      </w:r>
    </w:p>
    <w:p w14:paraId="55F672CC" w14:textId="77777777" w:rsidR="00383211" w:rsidRPr="00BF3D31" w:rsidRDefault="00383211" w:rsidP="004F6368">
      <w:pPr>
        <w:pStyle w:val="Predeterminado"/>
        <w:numPr>
          <w:ilvl w:val="0"/>
          <w:numId w:val="1"/>
        </w:numPr>
        <w:tabs>
          <w:tab w:val="left" w:pos="360"/>
        </w:tabs>
        <w:spacing w:line="276" w:lineRule="auto"/>
        <w:jc w:val="both"/>
        <w:rPr>
          <w:rFonts w:ascii="Arial" w:hAnsi="Arial" w:cs="Arial"/>
        </w:rPr>
      </w:pPr>
      <w:r w:rsidRPr="00BF3D31">
        <w:rPr>
          <w:rFonts w:ascii="Arial" w:hAnsi="Arial" w:cs="Arial"/>
        </w:rPr>
        <w:t>Brindar perspectivas que permitan caracterizar los principales rasgos del desarrollo histórico y actual de la ciencia moderna.</w:t>
      </w:r>
    </w:p>
    <w:p w14:paraId="6A9EF172" w14:textId="77777777" w:rsidR="00383211" w:rsidRPr="00BF3D31" w:rsidRDefault="00383211" w:rsidP="004F6368">
      <w:pPr>
        <w:pStyle w:val="Predeterminado"/>
        <w:numPr>
          <w:ilvl w:val="0"/>
          <w:numId w:val="1"/>
        </w:numPr>
        <w:tabs>
          <w:tab w:val="left" w:pos="360"/>
        </w:tabs>
        <w:spacing w:line="276" w:lineRule="auto"/>
        <w:jc w:val="both"/>
        <w:rPr>
          <w:rFonts w:ascii="Arial" w:hAnsi="Arial" w:cs="Arial"/>
        </w:rPr>
      </w:pPr>
      <w:r w:rsidRPr="00BF3D31">
        <w:rPr>
          <w:rFonts w:ascii="Arial" w:hAnsi="Arial" w:cs="Arial"/>
        </w:rPr>
        <w:t xml:space="preserve">Ofrecer al </w:t>
      </w:r>
      <w:r w:rsidR="001B25A9">
        <w:rPr>
          <w:rFonts w:ascii="Arial" w:hAnsi="Arial" w:cs="Arial"/>
        </w:rPr>
        <w:t>estudiante</w:t>
      </w:r>
      <w:r w:rsidRPr="00BF3D31">
        <w:rPr>
          <w:rFonts w:ascii="Arial" w:hAnsi="Arial" w:cs="Arial"/>
        </w:rPr>
        <w:t xml:space="preserve"> un panorama de la organización de las instituciones de ciencia y técnica.</w:t>
      </w:r>
    </w:p>
    <w:p w14:paraId="6EA18D7C" w14:textId="77777777" w:rsidR="00383211" w:rsidRPr="00BF3D31" w:rsidRDefault="00383211" w:rsidP="004F6368">
      <w:pPr>
        <w:pStyle w:val="Predeterminado"/>
        <w:numPr>
          <w:ilvl w:val="0"/>
          <w:numId w:val="1"/>
        </w:numPr>
        <w:tabs>
          <w:tab w:val="left" w:pos="360"/>
        </w:tabs>
        <w:spacing w:line="276" w:lineRule="auto"/>
        <w:jc w:val="both"/>
        <w:rPr>
          <w:rFonts w:ascii="Arial" w:hAnsi="Arial" w:cs="Arial"/>
        </w:rPr>
      </w:pPr>
      <w:r w:rsidRPr="00BF3D31">
        <w:rPr>
          <w:rFonts w:ascii="Arial" w:hAnsi="Arial" w:cs="Arial"/>
        </w:rPr>
        <w:t xml:space="preserve">Desarrollar capacidades de </w:t>
      </w:r>
      <w:proofErr w:type="spellStart"/>
      <w:r w:rsidRPr="00BF3D31">
        <w:rPr>
          <w:rFonts w:ascii="Arial" w:hAnsi="Arial" w:cs="Arial"/>
        </w:rPr>
        <w:t>auto-reflexión</w:t>
      </w:r>
      <w:proofErr w:type="spellEnd"/>
      <w:r w:rsidRPr="00BF3D31">
        <w:rPr>
          <w:rFonts w:ascii="Arial" w:hAnsi="Arial" w:cs="Arial"/>
        </w:rPr>
        <w:t xml:space="preserve"> sobre la práctica científica y los desafíos actuales de la producción de conocimientos y tecnologías.</w:t>
      </w:r>
    </w:p>
    <w:p w14:paraId="46BDBD8A" w14:textId="77777777" w:rsidR="00383211" w:rsidRPr="00BF3D31" w:rsidRDefault="00383211" w:rsidP="004F6368">
      <w:pPr>
        <w:pStyle w:val="Predeterminado"/>
        <w:numPr>
          <w:ilvl w:val="0"/>
          <w:numId w:val="1"/>
        </w:numPr>
        <w:tabs>
          <w:tab w:val="left" w:pos="360"/>
        </w:tabs>
        <w:spacing w:line="276" w:lineRule="auto"/>
        <w:jc w:val="both"/>
        <w:rPr>
          <w:rFonts w:ascii="Arial" w:hAnsi="Arial" w:cs="Arial"/>
        </w:rPr>
      </w:pPr>
      <w:r w:rsidRPr="00BF3D31">
        <w:rPr>
          <w:rFonts w:ascii="Arial" w:hAnsi="Arial" w:cs="Arial"/>
        </w:rPr>
        <w:t>Analizar los aspectos controversiales en los que se ve involucrada la ciencia y la tecnología en la actualidad.</w:t>
      </w:r>
    </w:p>
    <w:p w14:paraId="781D3BC2" w14:textId="77777777" w:rsidR="00F9324E" w:rsidRPr="00BF3D31" w:rsidRDefault="00F9324E" w:rsidP="004F6368">
      <w:pPr>
        <w:tabs>
          <w:tab w:val="left" w:pos="3518"/>
        </w:tabs>
        <w:spacing w:line="276" w:lineRule="auto"/>
        <w:jc w:val="both"/>
        <w:rPr>
          <w:b/>
          <w:sz w:val="24"/>
          <w:szCs w:val="24"/>
        </w:rPr>
      </w:pPr>
    </w:p>
    <w:p w14:paraId="148A7F82" w14:textId="77777777" w:rsidR="001B25A9" w:rsidRDefault="003A6E15" w:rsidP="004F6368">
      <w:pPr>
        <w:tabs>
          <w:tab w:val="left" w:pos="3518"/>
        </w:tabs>
        <w:spacing w:line="276" w:lineRule="auto"/>
        <w:jc w:val="both"/>
        <w:rPr>
          <w:b/>
          <w:sz w:val="24"/>
          <w:szCs w:val="24"/>
        </w:rPr>
      </w:pPr>
      <w:r w:rsidRPr="00BF3D31">
        <w:rPr>
          <w:b/>
          <w:sz w:val="24"/>
          <w:szCs w:val="24"/>
        </w:rPr>
        <w:t>Contenidos mínimos:</w:t>
      </w:r>
      <w:r w:rsidR="00F9324E" w:rsidRPr="00BF3D31">
        <w:rPr>
          <w:b/>
          <w:sz w:val="24"/>
          <w:szCs w:val="24"/>
        </w:rPr>
        <w:t xml:space="preserve"> </w:t>
      </w:r>
    </w:p>
    <w:p w14:paraId="204A65C9" w14:textId="77777777" w:rsidR="00BF3D31" w:rsidRPr="00BF3D31" w:rsidRDefault="001B25A9" w:rsidP="004F6368">
      <w:pPr>
        <w:tabs>
          <w:tab w:val="left" w:pos="3518"/>
        </w:tabs>
        <w:spacing w:line="276" w:lineRule="auto"/>
        <w:jc w:val="both"/>
        <w:rPr>
          <w:b/>
          <w:sz w:val="24"/>
          <w:szCs w:val="24"/>
        </w:rPr>
      </w:pPr>
      <w:r w:rsidRPr="001B25A9">
        <w:rPr>
          <w:sz w:val="24"/>
          <w:szCs w:val="24"/>
        </w:rPr>
        <w:t xml:space="preserve">Los procesos históricos, políticos y culturales de conformación de la ciencia. Principios de Epistemología: inductivismo y falsacionismo. Determinación mutuas ciencia, tecnología y sociedad. Paradigmas y anomalías. Institucionalización y profesionalización de la ciencia y la tecnología. Evolución de la publicación científica. Jerarquías en el laboratorio, organismos y modelo de </w:t>
      </w:r>
      <w:r w:rsidRPr="001B25A9">
        <w:rPr>
          <w:sz w:val="24"/>
          <w:szCs w:val="24"/>
        </w:rPr>
        <w:lastRenderedPageBreak/>
        <w:t>investigación. El ethos científico. Capital científico. Sociedad del conocimiento. Relación entre expertos y conocimiento público. Riesgo, principio de precaución y el papel de los expertos en la evaluación de tecnologías. Controversias científicas. Origen y evolución de la política científica y tecnológica</w:t>
      </w:r>
      <w:r w:rsidR="00BF3D31" w:rsidRPr="00D44B71">
        <w:rPr>
          <w:sz w:val="24"/>
          <w:szCs w:val="24"/>
        </w:rPr>
        <w:t xml:space="preserve">. </w:t>
      </w:r>
    </w:p>
    <w:p w14:paraId="612F9567" w14:textId="77777777" w:rsidR="00F9324E" w:rsidRPr="00BF3D31" w:rsidRDefault="00F9324E" w:rsidP="004F6368">
      <w:pPr>
        <w:tabs>
          <w:tab w:val="left" w:pos="3518"/>
        </w:tabs>
        <w:spacing w:line="276" w:lineRule="auto"/>
        <w:jc w:val="both"/>
        <w:rPr>
          <w:b/>
          <w:sz w:val="24"/>
          <w:szCs w:val="24"/>
          <w:highlight w:val="yellow"/>
        </w:rPr>
      </w:pPr>
    </w:p>
    <w:p w14:paraId="798371E6" w14:textId="77777777" w:rsidR="003A6E15" w:rsidRPr="00BF3D31" w:rsidRDefault="003A6E15" w:rsidP="004F6368">
      <w:pPr>
        <w:tabs>
          <w:tab w:val="left" w:pos="3518"/>
        </w:tabs>
        <w:spacing w:line="276" w:lineRule="auto"/>
        <w:jc w:val="both"/>
        <w:rPr>
          <w:b/>
          <w:sz w:val="24"/>
          <w:szCs w:val="24"/>
        </w:rPr>
      </w:pPr>
      <w:r w:rsidRPr="00BF3D31">
        <w:rPr>
          <w:b/>
          <w:sz w:val="24"/>
          <w:szCs w:val="24"/>
        </w:rPr>
        <w:t>Carga horaria semanal:</w:t>
      </w:r>
      <w:r w:rsidR="00BF3D31">
        <w:rPr>
          <w:b/>
          <w:sz w:val="24"/>
          <w:szCs w:val="24"/>
        </w:rPr>
        <w:t xml:space="preserve"> </w:t>
      </w:r>
      <w:r w:rsidR="00F9324E" w:rsidRPr="00BF3D31">
        <w:rPr>
          <w:sz w:val="24"/>
          <w:szCs w:val="24"/>
        </w:rPr>
        <w:t>2 horas</w:t>
      </w:r>
      <w:r w:rsidR="00BF3D31">
        <w:rPr>
          <w:sz w:val="24"/>
          <w:szCs w:val="24"/>
        </w:rPr>
        <w:t>.</w:t>
      </w:r>
    </w:p>
    <w:p w14:paraId="42B56A75" w14:textId="77777777" w:rsidR="003A6E15" w:rsidRPr="00BF3D31" w:rsidRDefault="003A6E15" w:rsidP="004F6368">
      <w:pPr>
        <w:spacing w:line="276" w:lineRule="auto"/>
        <w:jc w:val="both"/>
        <w:rPr>
          <w:sz w:val="24"/>
          <w:szCs w:val="24"/>
        </w:rPr>
      </w:pPr>
    </w:p>
    <w:p w14:paraId="44C1E58B" w14:textId="77777777" w:rsidR="003A6E15" w:rsidRPr="00BF3D31" w:rsidRDefault="003A6E15" w:rsidP="004F6368">
      <w:pPr>
        <w:spacing w:line="276" w:lineRule="auto"/>
        <w:jc w:val="both"/>
        <w:rPr>
          <w:b/>
          <w:sz w:val="24"/>
          <w:szCs w:val="24"/>
        </w:rPr>
      </w:pPr>
      <w:r w:rsidRPr="00BF3D31">
        <w:rPr>
          <w:b/>
          <w:sz w:val="24"/>
          <w:szCs w:val="24"/>
        </w:rPr>
        <w:t>Programa analítico</w:t>
      </w:r>
      <w:r w:rsidR="001B25A9">
        <w:rPr>
          <w:b/>
          <w:sz w:val="24"/>
          <w:szCs w:val="24"/>
        </w:rPr>
        <w:t>:</w:t>
      </w:r>
    </w:p>
    <w:p w14:paraId="5D8FD392" w14:textId="77777777" w:rsidR="003A6E15" w:rsidRPr="00BF3D31" w:rsidRDefault="003A6E15" w:rsidP="004F6368">
      <w:pPr>
        <w:spacing w:line="276" w:lineRule="auto"/>
        <w:jc w:val="both"/>
        <w:rPr>
          <w:b/>
          <w:sz w:val="24"/>
          <w:szCs w:val="24"/>
        </w:rPr>
      </w:pPr>
    </w:p>
    <w:p w14:paraId="71B46C37" w14:textId="77777777" w:rsidR="00DB6D01" w:rsidRPr="00BF3D31" w:rsidRDefault="00DB6D01" w:rsidP="004F6368">
      <w:pPr>
        <w:pStyle w:val="Predeterminado"/>
        <w:spacing w:line="276" w:lineRule="auto"/>
        <w:jc w:val="both"/>
        <w:rPr>
          <w:rFonts w:ascii="Arial" w:hAnsi="Arial" w:cs="Arial"/>
        </w:rPr>
      </w:pPr>
      <w:r w:rsidRPr="00BF3D31">
        <w:rPr>
          <w:rFonts w:ascii="Arial" w:hAnsi="Arial" w:cs="Arial"/>
          <w:b/>
        </w:rPr>
        <w:t>Unidad I: La ciencia moderna: surgimiento y características</w:t>
      </w:r>
    </w:p>
    <w:p w14:paraId="31A87490" w14:textId="77777777" w:rsidR="00DB6D01" w:rsidRPr="00BF3D31" w:rsidRDefault="00DB6D01" w:rsidP="004F6368">
      <w:pPr>
        <w:pStyle w:val="Predeterminado"/>
        <w:spacing w:line="276" w:lineRule="auto"/>
        <w:jc w:val="both"/>
        <w:rPr>
          <w:rFonts w:ascii="Arial" w:hAnsi="Arial" w:cs="Arial"/>
        </w:rPr>
      </w:pPr>
      <w:r w:rsidRPr="00BF3D31">
        <w:rPr>
          <w:rFonts w:ascii="Arial" w:hAnsi="Arial" w:cs="Arial"/>
        </w:rPr>
        <w:t>Esta unidad tiene como objetivo introducir los aspectos generales de los procesos de construcción de conocimiento científico, incluyendo sus aspectos históricos, institucionales y epistemológicos:</w:t>
      </w:r>
    </w:p>
    <w:p w14:paraId="268C9873" w14:textId="77777777" w:rsidR="00DB6D01" w:rsidRPr="00BF3D31" w:rsidRDefault="00DB6D01" w:rsidP="004F6368">
      <w:pPr>
        <w:pStyle w:val="Predeterminado"/>
        <w:spacing w:line="276" w:lineRule="auto"/>
        <w:jc w:val="both"/>
        <w:rPr>
          <w:rFonts w:ascii="Arial" w:hAnsi="Arial" w:cs="Arial"/>
        </w:rPr>
      </w:pPr>
      <w:r w:rsidRPr="00BF3D31">
        <w:rPr>
          <w:rFonts w:ascii="Arial" w:hAnsi="Arial" w:cs="Arial"/>
        </w:rPr>
        <w:t>Tipos de conocimiento. El origen de la ciencia moderna. El proceso histórico, político y cultural de conformación de la ciencia. Concepto y características de la ciencia moderna. Las distintas áreas al interior del campo científico. Principios de Epistemología: inductivismo y falsacionismo.</w:t>
      </w:r>
    </w:p>
    <w:p w14:paraId="7AC128F9" w14:textId="77777777" w:rsidR="00DB6D01" w:rsidRPr="00BF3D31" w:rsidRDefault="00DB6D01" w:rsidP="004F6368">
      <w:pPr>
        <w:pStyle w:val="Predeterminado"/>
        <w:spacing w:line="276" w:lineRule="auto"/>
        <w:jc w:val="both"/>
        <w:rPr>
          <w:rFonts w:ascii="Arial" w:hAnsi="Arial" w:cs="Arial"/>
        </w:rPr>
      </w:pPr>
    </w:p>
    <w:p w14:paraId="5F4DD74F" w14:textId="77777777" w:rsidR="00DB6D01" w:rsidRPr="00BF3D31" w:rsidRDefault="00DB6D01" w:rsidP="004F6368">
      <w:pPr>
        <w:pStyle w:val="Predeterminado"/>
        <w:spacing w:line="276" w:lineRule="auto"/>
        <w:jc w:val="both"/>
        <w:rPr>
          <w:rFonts w:ascii="Arial" w:hAnsi="Arial" w:cs="Arial"/>
          <w:b/>
        </w:rPr>
      </w:pPr>
      <w:r w:rsidRPr="00BF3D31">
        <w:rPr>
          <w:rFonts w:ascii="Arial" w:hAnsi="Arial" w:cs="Arial"/>
          <w:b/>
        </w:rPr>
        <w:t>Unidad II: Perspectivas y dinámicas sociales contemporáneas de la ciencia y la tecnología</w:t>
      </w:r>
    </w:p>
    <w:p w14:paraId="4849DF78" w14:textId="77777777" w:rsidR="00DB6D01" w:rsidRPr="00BF3D31" w:rsidRDefault="00DB6D01" w:rsidP="004F6368">
      <w:pPr>
        <w:pStyle w:val="Predeterminado"/>
        <w:spacing w:line="276" w:lineRule="auto"/>
        <w:jc w:val="both"/>
        <w:rPr>
          <w:rFonts w:ascii="Arial" w:hAnsi="Arial" w:cs="Arial"/>
        </w:rPr>
      </w:pPr>
      <w:r w:rsidRPr="00BF3D31">
        <w:rPr>
          <w:rFonts w:ascii="Arial" w:hAnsi="Arial" w:cs="Arial"/>
        </w:rPr>
        <w:t xml:space="preserve">La segunda unidad se propone introducir aspectos sociales de la producción de conocimientos científicos, incluyendo: </w:t>
      </w:r>
    </w:p>
    <w:p w14:paraId="550EDC67" w14:textId="77777777" w:rsidR="00DB6D01" w:rsidRPr="00BF3D31" w:rsidRDefault="00DB6D01" w:rsidP="004F6368">
      <w:pPr>
        <w:pStyle w:val="Predeterminado"/>
        <w:spacing w:line="276" w:lineRule="auto"/>
        <w:jc w:val="both"/>
        <w:rPr>
          <w:rFonts w:ascii="Arial" w:hAnsi="Arial" w:cs="Arial"/>
        </w:rPr>
      </w:pPr>
      <w:r w:rsidRPr="00BF3D31">
        <w:rPr>
          <w:rFonts w:ascii="Arial" w:hAnsi="Arial" w:cs="Arial"/>
        </w:rPr>
        <w:t>Determinaciones mutuas ciencia-sociedad. El concepto de paradigma y de ciencia normal. Anomalías. Institucionalización y profesionalización de la ciencia. Evolución de la publicación científica. La organización social de la ciencia. Jerarquías en el laboratorio. Organismos modelo de investigación.  El ethos científico. Capital científico.</w:t>
      </w:r>
    </w:p>
    <w:p w14:paraId="362A4525" w14:textId="77777777" w:rsidR="00DB6D01" w:rsidRPr="00BF3D31" w:rsidRDefault="00DB6D01" w:rsidP="004F6368">
      <w:pPr>
        <w:pStyle w:val="Predeterminado"/>
        <w:spacing w:line="276" w:lineRule="auto"/>
        <w:jc w:val="both"/>
        <w:rPr>
          <w:rFonts w:ascii="Arial" w:hAnsi="Arial" w:cs="Arial"/>
        </w:rPr>
      </w:pPr>
    </w:p>
    <w:p w14:paraId="0EAB5B3C" w14:textId="77777777" w:rsidR="00DB6D01" w:rsidRPr="00BF3D31" w:rsidRDefault="00DB6D01" w:rsidP="004F6368">
      <w:pPr>
        <w:pStyle w:val="Predeterminado"/>
        <w:spacing w:line="276" w:lineRule="auto"/>
        <w:jc w:val="both"/>
        <w:rPr>
          <w:rFonts w:ascii="Arial" w:hAnsi="Arial" w:cs="Arial"/>
        </w:rPr>
      </w:pPr>
      <w:r w:rsidRPr="00BF3D31">
        <w:rPr>
          <w:rFonts w:ascii="Arial" w:hAnsi="Arial" w:cs="Arial"/>
          <w:b/>
        </w:rPr>
        <w:t xml:space="preserve">Unidad III: </w:t>
      </w:r>
      <w:r w:rsidR="00B85F8D" w:rsidRPr="00BF3D31">
        <w:rPr>
          <w:rFonts w:ascii="Arial" w:hAnsi="Arial" w:cs="Arial"/>
          <w:b/>
        </w:rPr>
        <w:t>Controversias científicas</w:t>
      </w:r>
    </w:p>
    <w:p w14:paraId="5ED7C883" w14:textId="77777777" w:rsidR="00DB6D01" w:rsidRPr="00BF3D31" w:rsidRDefault="00DB6D01" w:rsidP="004F6368">
      <w:pPr>
        <w:pStyle w:val="Predeterminado"/>
        <w:spacing w:line="276" w:lineRule="auto"/>
        <w:jc w:val="both"/>
        <w:rPr>
          <w:rFonts w:ascii="Arial" w:hAnsi="Arial" w:cs="Arial"/>
        </w:rPr>
      </w:pPr>
      <w:r w:rsidRPr="00BF3D31">
        <w:rPr>
          <w:rFonts w:ascii="Arial" w:hAnsi="Arial" w:cs="Arial"/>
        </w:rPr>
        <w:t>La tercera unidad se concentra en analizar la posición del científico como experto y los procesos de construcción de la legitimidad social del conocimiento</w:t>
      </w:r>
      <w:r w:rsidR="00B85F8D" w:rsidRPr="00BF3D31">
        <w:rPr>
          <w:rFonts w:ascii="Arial" w:hAnsi="Arial" w:cs="Arial"/>
        </w:rPr>
        <w:t xml:space="preserve">. Presenta el estudio de controversias como mecanismo de análisis de los procesos de negociación y diferenciación social del conocimiento. Se explican herramientas básicas para la comprensión tanto de controversias </w:t>
      </w:r>
      <w:proofErr w:type="spellStart"/>
      <w:r w:rsidR="00B85F8D" w:rsidRPr="00BF3D31">
        <w:rPr>
          <w:rFonts w:ascii="Arial" w:hAnsi="Arial" w:cs="Arial"/>
        </w:rPr>
        <w:t>intra-científicas</w:t>
      </w:r>
      <w:proofErr w:type="spellEnd"/>
      <w:r w:rsidR="00B85F8D" w:rsidRPr="00BF3D31">
        <w:rPr>
          <w:rFonts w:ascii="Arial" w:hAnsi="Arial" w:cs="Arial"/>
        </w:rPr>
        <w:t xml:space="preserve"> como de controversias sociales sobre artefactos </w:t>
      </w:r>
      <w:r w:rsidR="001B25A9" w:rsidRPr="00BF3D31">
        <w:rPr>
          <w:rFonts w:ascii="Arial" w:hAnsi="Arial" w:cs="Arial"/>
        </w:rPr>
        <w:t>tecnocientíficos</w:t>
      </w:r>
      <w:r w:rsidR="00B85F8D" w:rsidRPr="00BF3D31">
        <w:rPr>
          <w:rFonts w:ascii="Arial" w:hAnsi="Arial" w:cs="Arial"/>
        </w:rPr>
        <w:t>, incluyendo:</w:t>
      </w:r>
    </w:p>
    <w:p w14:paraId="173440E1" w14:textId="77777777" w:rsidR="00B85F8D" w:rsidRPr="00BF3D31" w:rsidRDefault="00DB6D01" w:rsidP="004F6368">
      <w:pPr>
        <w:pStyle w:val="Predeterminado"/>
        <w:spacing w:line="276" w:lineRule="auto"/>
        <w:jc w:val="both"/>
        <w:rPr>
          <w:rFonts w:ascii="Arial" w:hAnsi="Arial" w:cs="Arial"/>
        </w:rPr>
      </w:pPr>
      <w:r w:rsidRPr="00BF3D31">
        <w:rPr>
          <w:rFonts w:ascii="Arial" w:hAnsi="Arial" w:cs="Arial"/>
        </w:rPr>
        <w:t xml:space="preserve">Construcción y legitimidad del conocimiento experto. Conocimiento tácito y conocimiento explícito como parte del saber experto. Expertos, experticia y formas de negociación de conocimientos. Relación entre expertos y conocimiento público. Riesgo, principio de precaución y el papel de los expertos en la evaluación de tecnologías. </w:t>
      </w:r>
      <w:r w:rsidR="00B85F8D" w:rsidRPr="00BF3D31">
        <w:rPr>
          <w:rFonts w:ascii="Arial" w:hAnsi="Arial" w:cs="Arial"/>
        </w:rPr>
        <w:t>Etapas de una controversia científica. Actores centrales. Estudios de caso: nuevas tecnologías y controversias, controversias ambientales, controversias en América Latina.</w:t>
      </w:r>
    </w:p>
    <w:p w14:paraId="4AA9B1CF" w14:textId="77777777" w:rsidR="00DB6D01" w:rsidRPr="00BF3D31" w:rsidRDefault="00DB6D01" w:rsidP="004F6368">
      <w:pPr>
        <w:pStyle w:val="Predeterminado"/>
        <w:spacing w:line="276" w:lineRule="auto"/>
        <w:jc w:val="both"/>
        <w:rPr>
          <w:rFonts w:ascii="Arial" w:hAnsi="Arial" w:cs="Arial"/>
        </w:rPr>
      </w:pPr>
    </w:p>
    <w:p w14:paraId="6B172345" w14:textId="77777777" w:rsidR="00DB6D01" w:rsidRPr="00BF3D31" w:rsidRDefault="00DB6D01" w:rsidP="004F6368">
      <w:pPr>
        <w:pStyle w:val="Predeterminado"/>
        <w:spacing w:line="276" w:lineRule="auto"/>
        <w:jc w:val="both"/>
        <w:rPr>
          <w:rFonts w:ascii="Arial" w:hAnsi="Arial" w:cs="Arial"/>
        </w:rPr>
      </w:pPr>
      <w:r w:rsidRPr="00BF3D31">
        <w:rPr>
          <w:rFonts w:ascii="Arial" w:hAnsi="Arial" w:cs="Arial"/>
          <w:b/>
        </w:rPr>
        <w:lastRenderedPageBreak/>
        <w:t xml:space="preserve">Unidad </w:t>
      </w:r>
      <w:r w:rsidR="00B85F8D" w:rsidRPr="00BF3D31">
        <w:rPr>
          <w:rFonts w:ascii="Arial" w:hAnsi="Arial" w:cs="Arial"/>
          <w:b/>
        </w:rPr>
        <w:t>I</w:t>
      </w:r>
      <w:r w:rsidRPr="00BF3D31">
        <w:rPr>
          <w:rFonts w:ascii="Arial" w:hAnsi="Arial" w:cs="Arial"/>
          <w:b/>
        </w:rPr>
        <w:t>V: Políticas de investigación</w:t>
      </w:r>
    </w:p>
    <w:p w14:paraId="71B0FC6F" w14:textId="77777777" w:rsidR="00DB6D01" w:rsidRPr="00BF3D31" w:rsidRDefault="00DB6D01" w:rsidP="004F6368">
      <w:pPr>
        <w:pStyle w:val="Cuerpodetexto"/>
        <w:spacing w:after="0" w:line="276" w:lineRule="auto"/>
        <w:jc w:val="both"/>
        <w:rPr>
          <w:rFonts w:ascii="Arial" w:hAnsi="Arial" w:cs="Arial"/>
        </w:rPr>
      </w:pPr>
      <w:r w:rsidRPr="00BF3D31">
        <w:rPr>
          <w:rFonts w:ascii="Arial" w:hAnsi="Arial" w:cs="Arial"/>
        </w:rPr>
        <w:t xml:space="preserve">La última unidad tiene como objetivo introducir aspectos clave de la política científica y tecnológica, incluyendo: </w:t>
      </w:r>
    </w:p>
    <w:p w14:paraId="2DD11D98" w14:textId="77777777" w:rsidR="00DB6D01" w:rsidRPr="00BF3D31" w:rsidRDefault="00DB6D01" w:rsidP="004F6368">
      <w:pPr>
        <w:pStyle w:val="Cuerpodetexto"/>
        <w:spacing w:after="0" w:line="276" w:lineRule="auto"/>
        <w:jc w:val="both"/>
        <w:rPr>
          <w:rFonts w:ascii="Arial" w:hAnsi="Arial" w:cs="Arial"/>
        </w:rPr>
      </w:pPr>
      <w:r w:rsidRPr="00BF3D31">
        <w:rPr>
          <w:rFonts w:ascii="Arial" w:hAnsi="Arial" w:cs="Arial"/>
        </w:rPr>
        <w:t>Orígenes de la política científica. La carrera del científico. Organismos de ciencia y de tecnología de la Argentina. Evolución del sistema científico-tecnológico. Ciencia y tecnología en un país periférico. Utilidad social de la ciencia. Problemas de cientificismo, dependencia y autonomía en el desarrollo científico-tecnológico. Relaciones entre la academia, la industria y el Estado. La carrera del científico. Organismos de ciencia y de tecnología de la Argentina. Evolución del sistema científico-tecnológico.</w:t>
      </w:r>
    </w:p>
    <w:p w14:paraId="4A692004" w14:textId="77777777" w:rsidR="00DB6D01" w:rsidRPr="00BF3D31" w:rsidRDefault="00DB6D01" w:rsidP="004F6368">
      <w:pPr>
        <w:spacing w:line="276" w:lineRule="auto"/>
        <w:jc w:val="both"/>
        <w:rPr>
          <w:b/>
          <w:sz w:val="24"/>
          <w:szCs w:val="24"/>
        </w:rPr>
      </w:pPr>
    </w:p>
    <w:p w14:paraId="3DFE2474" w14:textId="77777777" w:rsidR="003A6E15" w:rsidRPr="00BF3D31" w:rsidRDefault="003A6E15" w:rsidP="004F6368">
      <w:pPr>
        <w:spacing w:line="276" w:lineRule="auto"/>
        <w:jc w:val="both"/>
        <w:rPr>
          <w:sz w:val="24"/>
          <w:szCs w:val="24"/>
        </w:rPr>
      </w:pPr>
      <w:r w:rsidRPr="00BF3D31">
        <w:rPr>
          <w:b/>
          <w:sz w:val="24"/>
          <w:szCs w:val="24"/>
        </w:rPr>
        <w:t>Bibliografía</w:t>
      </w:r>
      <w:r w:rsidR="00F9324E" w:rsidRPr="00BF3D31">
        <w:rPr>
          <w:b/>
          <w:sz w:val="24"/>
          <w:szCs w:val="24"/>
        </w:rPr>
        <w:t>:</w:t>
      </w:r>
    </w:p>
    <w:p w14:paraId="59C9384D" w14:textId="77777777" w:rsidR="00F9324E" w:rsidRPr="00BF3D31" w:rsidRDefault="00F9324E" w:rsidP="004F6368">
      <w:pPr>
        <w:spacing w:line="276" w:lineRule="auto"/>
        <w:jc w:val="both"/>
        <w:rPr>
          <w:sz w:val="24"/>
          <w:szCs w:val="24"/>
        </w:rPr>
      </w:pPr>
    </w:p>
    <w:p w14:paraId="1781CABA" w14:textId="77777777" w:rsidR="00DB6D01" w:rsidRPr="00BF3D31" w:rsidRDefault="00DB6D01" w:rsidP="004F6368">
      <w:pPr>
        <w:spacing w:line="276" w:lineRule="auto"/>
        <w:jc w:val="both"/>
        <w:rPr>
          <w:b/>
          <w:sz w:val="24"/>
          <w:szCs w:val="24"/>
        </w:rPr>
      </w:pPr>
      <w:r w:rsidRPr="00BF3D31">
        <w:rPr>
          <w:b/>
          <w:sz w:val="24"/>
          <w:szCs w:val="24"/>
        </w:rPr>
        <w:t>Unidad I:</w:t>
      </w:r>
    </w:p>
    <w:p w14:paraId="694AF27F" w14:textId="77777777" w:rsidR="00DB6D01" w:rsidRPr="00BF3D31" w:rsidRDefault="00DB6D01" w:rsidP="004F6368">
      <w:pPr>
        <w:pStyle w:val="Encabezado3"/>
        <w:numPr>
          <w:ilvl w:val="0"/>
          <w:numId w:val="0"/>
        </w:numPr>
        <w:spacing w:before="0" w:after="0" w:line="276" w:lineRule="auto"/>
        <w:ind w:left="360"/>
        <w:jc w:val="both"/>
        <w:rPr>
          <w:rFonts w:ascii="Arial" w:hAnsi="Arial" w:cs="Arial"/>
          <w:bCs w:val="0"/>
          <w:sz w:val="24"/>
          <w:szCs w:val="24"/>
        </w:rPr>
      </w:pPr>
      <w:r w:rsidRPr="00BF3D31">
        <w:rPr>
          <w:rFonts w:ascii="Arial" w:hAnsi="Arial" w:cs="Arial"/>
          <w:b w:val="0"/>
          <w:bCs w:val="0"/>
          <w:sz w:val="24"/>
          <w:szCs w:val="24"/>
          <w:u w:val="single"/>
        </w:rPr>
        <w:t>Bibliografía obligatoria</w:t>
      </w:r>
      <w:r w:rsidRPr="00BF3D31">
        <w:rPr>
          <w:rFonts w:ascii="Arial" w:hAnsi="Arial" w:cs="Arial"/>
          <w:b w:val="0"/>
          <w:bCs w:val="0"/>
          <w:sz w:val="24"/>
          <w:szCs w:val="24"/>
        </w:rPr>
        <w:t>:</w:t>
      </w:r>
    </w:p>
    <w:p w14:paraId="7B45E36D" w14:textId="77777777" w:rsidR="00DB6D01" w:rsidRPr="00BF3D31" w:rsidRDefault="00DB6D01" w:rsidP="004F6368">
      <w:pPr>
        <w:pStyle w:val="Predeterminado"/>
        <w:numPr>
          <w:ilvl w:val="0"/>
          <w:numId w:val="5"/>
        </w:numPr>
        <w:tabs>
          <w:tab w:val="left" w:pos="360"/>
        </w:tabs>
        <w:spacing w:line="276" w:lineRule="auto"/>
        <w:jc w:val="both"/>
        <w:rPr>
          <w:rFonts w:ascii="Arial" w:hAnsi="Arial" w:cs="Arial"/>
        </w:rPr>
      </w:pPr>
      <w:r w:rsidRPr="00BF3D31">
        <w:rPr>
          <w:rFonts w:ascii="Arial" w:hAnsi="Arial" w:cs="Arial"/>
        </w:rPr>
        <w:t>Chalmers, Alan (2002) ¿Qué es esa cosa llamada ciencia? Buenos Aires: Siglo Veintiuno de Argentina Editores. Capítulos 1, 2, 3 y 4.</w:t>
      </w:r>
    </w:p>
    <w:p w14:paraId="4332BF03" w14:textId="77777777" w:rsidR="00643E4A" w:rsidRPr="00BF3D31" w:rsidRDefault="00643E4A" w:rsidP="004F6368">
      <w:pPr>
        <w:pStyle w:val="Predeterminado"/>
        <w:numPr>
          <w:ilvl w:val="0"/>
          <w:numId w:val="5"/>
        </w:numPr>
        <w:tabs>
          <w:tab w:val="left" w:pos="360"/>
        </w:tabs>
        <w:spacing w:line="276" w:lineRule="auto"/>
        <w:jc w:val="both"/>
        <w:rPr>
          <w:rFonts w:ascii="Arial" w:hAnsi="Arial" w:cs="Arial"/>
        </w:rPr>
      </w:pPr>
      <w:r w:rsidRPr="00BF3D31">
        <w:rPr>
          <w:rFonts w:ascii="Arial" w:hAnsi="Arial" w:cs="Arial"/>
        </w:rPr>
        <w:t>AA.VV. (1998). Las raíces y los frutos. Temas de filosofía de la ciencia. Buenos Aires: Eudeba.</w:t>
      </w:r>
    </w:p>
    <w:p w14:paraId="0CD6BE05" w14:textId="77777777" w:rsidR="00DB6D01" w:rsidRPr="00BF3D31" w:rsidRDefault="00DB6D01" w:rsidP="004F6368">
      <w:pPr>
        <w:pStyle w:val="Predeterminado"/>
        <w:tabs>
          <w:tab w:val="left" w:pos="360"/>
        </w:tabs>
        <w:spacing w:line="276" w:lineRule="auto"/>
        <w:ind w:left="360"/>
        <w:jc w:val="both"/>
        <w:rPr>
          <w:rFonts w:ascii="Arial" w:hAnsi="Arial" w:cs="Arial"/>
        </w:rPr>
      </w:pPr>
    </w:p>
    <w:p w14:paraId="254476D2" w14:textId="77777777" w:rsidR="00DB6D01" w:rsidRPr="00BF3D31" w:rsidRDefault="00B85F8D" w:rsidP="004F6368">
      <w:pPr>
        <w:pStyle w:val="Predeterminado"/>
        <w:tabs>
          <w:tab w:val="left" w:pos="360"/>
        </w:tabs>
        <w:spacing w:line="276" w:lineRule="auto"/>
        <w:ind w:left="360"/>
        <w:jc w:val="both"/>
        <w:rPr>
          <w:rFonts w:ascii="Arial" w:hAnsi="Arial" w:cs="Arial"/>
        </w:rPr>
      </w:pPr>
      <w:r w:rsidRPr="00BF3D31">
        <w:rPr>
          <w:rFonts w:ascii="Arial" w:hAnsi="Arial" w:cs="Arial"/>
          <w:bCs/>
          <w:u w:val="single"/>
        </w:rPr>
        <w:t>Bibliografía de consulta</w:t>
      </w:r>
      <w:r w:rsidR="00DB6D01" w:rsidRPr="00BF3D31">
        <w:rPr>
          <w:rFonts w:ascii="Arial" w:hAnsi="Arial" w:cs="Arial"/>
        </w:rPr>
        <w:t>:</w:t>
      </w:r>
    </w:p>
    <w:p w14:paraId="4E8F282F" w14:textId="77777777" w:rsidR="00DB6D01" w:rsidRPr="00BF3D31" w:rsidRDefault="00DB6D01" w:rsidP="004F6368">
      <w:pPr>
        <w:pStyle w:val="Predeterminado"/>
        <w:numPr>
          <w:ilvl w:val="0"/>
          <w:numId w:val="5"/>
        </w:numPr>
        <w:tabs>
          <w:tab w:val="left" w:pos="360"/>
        </w:tabs>
        <w:spacing w:line="276" w:lineRule="auto"/>
        <w:jc w:val="both"/>
        <w:rPr>
          <w:rFonts w:ascii="Arial" w:hAnsi="Arial" w:cs="Arial"/>
        </w:rPr>
      </w:pPr>
      <w:r w:rsidRPr="00BF3D31">
        <w:rPr>
          <w:rFonts w:ascii="Arial" w:hAnsi="Arial" w:cs="Arial"/>
        </w:rPr>
        <w:t>Gaeta, Rodolfo y Robles, Nilda (1985) Introducción, en Gaeta y Robles (</w:t>
      </w:r>
      <w:proofErr w:type="spellStart"/>
      <w:r w:rsidRPr="00BF3D31">
        <w:rPr>
          <w:rFonts w:ascii="Arial" w:hAnsi="Arial" w:cs="Arial"/>
        </w:rPr>
        <w:t>comps</w:t>
      </w:r>
      <w:proofErr w:type="spellEnd"/>
      <w:r w:rsidRPr="00BF3D31">
        <w:rPr>
          <w:rFonts w:ascii="Arial" w:hAnsi="Arial" w:cs="Arial"/>
        </w:rPr>
        <w:t>.) Nociones de Epistemología. Buenos Aires: Eudeba.</w:t>
      </w:r>
    </w:p>
    <w:p w14:paraId="6505815E" w14:textId="77777777" w:rsidR="00DB6D01" w:rsidRPr="00BF3D31" w:rsidRDefault="00DB6D01" w:rsidP="004F6368">
      <w:pPr>
        <w:pStyle w:val="Predeterminado"/>
        <w:numPr>
          <w:ilvl w:val="0"/>
          <w:numId w:val="5"/>
        </w:numPr>
        <w:tabs>
          <w:tab w:val="left" w:pos="360"/>
        </w:tabs>
        <w:spacing w:line="276" w:lineRule="auto"/>
        <w:jc w:val="both"/>
        <w:rPr>
          <w:rFonts w:ascii="Arial" w:hAnsi="Arial" w:cs="Arial"/>
        </w:rPr>
      </w:pPr>
      <w:r w:rsidRPr="00BF3D31">
        <w:rPr>
          <w:rFonts w:ascii="Arial" w:hAnsi="Arial" w:cs="Arial"/>
        </w:rPr>
        <w:t>Bunge, Mario (1980). La ciencia. Su método. Su filosofía. Buenos Aires: Ediciones Siglo Veinte.</w:t>
      </w:r>
    </w:p>
    <w:p w14:paraId="1F40DB60" w14:textId="77777777" w:rsidR="00DB6D01" w:rsidRPr="00BF3D31" w:rsidRDefault="00DB6D01" w:rsidP="004F6368">
      <w:pPr>
        <w:pStyle w:val="Predeterminado"/>
        <w:numPr>
          <w:ilvl w:val="0"/>
          <w:numId w:val="5"/>
        </w:numPr>
        <w:tabs>
          <w:tab w:val="left" w:pos="360"/>
        </w:tabs>
        <w:spacing w:line="276" w:lineRule="auto"/>
        <w:jc w:val="both"/>
        <w:rPr>
          <w:rFonts w:ascii="Arial" w:hAnsi="Arial" w:cs="Arial"/>
        </w:rPr>
      </w:pPr>
      <w:r w:rsidRPr="00BF3D31">
        <w:rPr>
          <w:rFonts w:ascii="Arial" w:hAnsi="Arial" w:cs="Arial"/>
        </w:rPr>
        <w:t xml:space="preserve">Klimovsky, Gregorio (1994) Las desventuras del conocimiento científico. Una introducción a la epistemología. Buenos Aires: A-Z editora. Capítulo 1. </w:t>
      </w:r>
    </w:p>
    <w:p w14:paraId="162CBEC1" w14:textId="77777777" w:rsidR="00DB6D01" w:rsidRPr="00BF3D31" w:rsidRDefault="00DB6D01" w:rsidP="004F6368">
      <w:pPr>
        <w:pStyle w:val="Predeterminado"/>
        <w:numPr>
          <w:ilvl w:val="0"/>
          <w:numId w:val="5"/>
        </w:numPr>
        <w:tabs>
          <w:tab w:val="left" w:pos="360"/>
        </w:tabs>
        <w:spacing w:line="276" w:lineRule="auto"/>
        <w:jc w:val="both"/>
        <w:rPr>
          <w:rFonts w:ascii="Arial" w:hAnsi="Arial" w:cs="Arial"/>
        </w:rPr>
      </w:pPr>
      <w:proofErr w:type="spellStart"/>
      <w:r w:rsidRPr="00BF3D31">
        <w:rPr>
          <w:rFonts w:ascii="Arial" w:hAnsi="Arial" w:cs="Arial"/>
        </w:rPr>
        <w:t>Marradi</w:t>
      </w:r>
      <w:proofErr w:type="spellEnd"/>
      <w:r w:rsidRPr="00BF3D31">
        <w:rPr>
          <w:rFonts w:ascii="Arial" w:hAnsi="Arial" w:cs="Arial"/>
        </w:rPr>
        <w:t xml:space="preserve">, Alberto (2007) Tres aproximaciones a la ciencia, en </w:t>
      </w:r>
      <w:proofErr w:type="spellStart"/>
      <w:r w:rsidRPr="00BF3D31">
        <w:rPr>
          <w:rFonts w:ascii="Arial" w:hAnsi="Arial" w:cs="Arial"/>
        </w:rPr>
        <w:t>Marradi</w:t>
      </w:r>
      <w:proofErr w:type="spellEnd"/>
      <w:r w:rsidRPr="00BF3D31">
        <w:rPr>
          <w:rFonts w:ascii="Arial" w:hAnsi="Arial" w:cs="Arial"/>
        </w:rPr>
        <w:t xml:space="preserve">, </w:t>
      </w:r>
      <w:proofErr w:type="spellStart"/>
      <w:r w:rsidRPr="00BF3D31">
        <w:rPr>
          <w:rFonts w:ascii="Arial" w:hAnsi="Arial" w:cs="Arial"/>
        </w:rPr>
        <w:t>Archenti</w:t>
      </w:r>
      <w:proofErr w:type="spellEnd"/>
      <w:r w:rsidRPr="00BF3D31">
        <w:rPr>
          <w:rFonts w:ascii="Arial" w:hAnsi="Arial" w:cs="Arial"/>
        </w:rPr>
        <w:t xml:space="preserve"> y </w:t>
      </w:r>
      <w:proofErr w:type="spellStart"/>
      <w:r w:rsidRPr="00BF3D31">
        <w:rPr>
          <w:rFonts w:ascii="Arial" w:hAnsi="Arial" w:cs="Arial"/>
        </w:rPr>
        <w:t>Piovani</w:t>
      </w:r>
      <w:proofErr w:type="spellEnd"/>
      <w:r w:rsidRPr="00BF3D31">
        <w:rPr>
          <w:rFonts w:ascii="Arial" w:hAnsi="Arial" w:cs="Arial"/>
        </w:rPr>
        <w:t xml:space="preserve"> (</w:t>
      </w:r>
      <w:proofErr w:type="spellStart"/>
      <w:r w:rsidRPr="00BF3D31">
        <w:rPr>
          <w:rFonts w:ascii="Arial" w:hAnsi="Arial" w:cs="Arial"/>
        </w:rPr>
        <w:t>comps</w:t>
      </w:r>
      <w:proofErr w:type="spellEnd"/>
      <w:r w:rsidRPr="00BF3D31">
        <w:rPr>
          <w:rFonts w:ascii="Arial" w:hAnsi="Arial" w:cs="Arial"/>
        </w:rPr>
        <w:t>.) Metodología de las Ciencias Sociales. Buenos Aires: Emecé.</w:t>
      </w:r>
    </w:p>
    <w:p w14:paraId="4D9EB386" w14:textId="77777777" w:rsidR="00DB6D01" w:rsidRPr="00BF3D31" w:rsidRDefault="00DB6D01" w:rsidP="004F6368">
      <w:pPr>
        <w:pStyle w:val="Predeterminado"/>
        <w:numPr>
          <w:ilvl w:val="0"/>
          <w:numId w:val="5"/>
        </w:numPr>
        <w:tabs>
          <w:tab w:val="left" w:pos="360"/>
        </w:tabs>
        <w:spacing w:line="276" w:lineRule="auto"/>
        <w:jc w:val="both"/>
        <w:rPr>
          <w:rFonts w:ascii="Arial" w:hAnsi="Arial" w:cs="Arial"/>
        </w:rPr>
      </w:pPr>
      <w:proofErr w:type="spellStart"/>
      <w:r w:rsidRPr="00BF3D31">
        <w:rPr>
          <w:rFonts w:ascii="Arial" w:hAnsi="Arial" w:cs="Arial"/>
        </w:rPr>
        <w:t>Cordon</w:t>
      </w:r>
      <w:proofErr w:type="spellEnd"/>
      <w:r w:rsidRPr="00BF3D31">
        <w:rPr>
          <w:rFonts w:ascii="Arial" w:hAnsi="Arial" w:cs="Arial"/>
        </w:rPr>
        <w:t xml:space="preserve">, Faustino (1982): La función de la ciencia en la sociedad. Madrid, </w:t>
      </w:r>
      <w:proofErr w:type="spellStart"/>
      <w:r w:rsidRPr="00BF3D31">
        <w:rPr>
          <w:rFonts w:ascii="Arial" w:hAnsi="Arial" w:cs="Arial"/>
        </w:rPr>
        <w:t>Anthropos</w:t>
      </w:r>
      <w:proofErr w:type="spellEnd"/>
      <w:r w:rsidRPr="00BF3D31">
        <w:rPr>
          <w:rFonts w:ascii="Arial" w:hAnsi="Arial" w:cs="Arial"/>
        </w:rPr>
        <w:t xml:space="preserve">. Cap. II. (51 </w:t>
      </w:r>
      <w:proofErr w:type="spellStart"/>
      <w:r w:rsidRPr="00BF3D31">
        <w:rPr>
          <w:rFonts w:ascii="Arial" w:hAnsi="Arial" w:cs="Arial"/>
        </w:rPr>
        <w:t>págs</w:t>
      </w:r>
      <w:proofErr w:type="spellEnd"/>
      <w:r w:rsidRPr="00BF3D31">
        <w:rPr>
          <w:rFonts w:ascii="Arial" w:hAnsi="Arial" w:cs="Arial"/>
        </w:rPr>
        <w:t>)</w:t>
      </w:r>
    </w:p>
    <w:p w14:paraId="5C5A0B79" w14:textId="77777777" w:rsidR="00DB6D01" w:rsidRDefault="00DB6D01" w:rsidP="004F6368">
      <w:pPr>
        <w:pStyle w:val="Predeterminado"/>
        <w:numPr>
          <w:ilvl w:val="0"/>
          <w:numId w:val="5"/>
        </w:numPr>
        <w:tabs>
          <w:tab w:val="left" w:pos="360"/>
        </w:tabs>
        <w:spacing w:line="276" w:lineRule="auto"/>
        <w:jc w:val="both"/>
        <w:rPr>
          <w:rFonts w:ascii="Arial" w:hAnsi="Arial" w:cs="Arial"/>
        </w:rPr>
      </w:pPr>
      <w:r w:rsidRPr="00BF3D31">
        <w:rPr>
          <w:rFonts w:ascii="Arial" w:hAnsi="Arial" w:cs="Arial"/>
        </w:rPr>
        <w:t>Hempel, Carl (1999) Filosofía de la ciencia natural, Madrid, Alianza. Cap</w:t>
      </w:r>
      <w:r w:rsidR="00F9324E" w:rsidRPr="00BF3D31">
        <w:rPr>
          <w:rFonts w:ascii="Arial" w:hAnsi="Arial" w:cs="Arial"/>
        </w:rPr>
        <w:t>.</w:t>
      </w:r>
      <w:r w:rsidRPr="00BF3D31">
        <w:rPr>
          <w:rFonts w:ascii="Arial" w:hAnsi="Arial" w:cs="Arial"/>
        </w:rPr>
        <w:t xml:space="preserve"> 2.</w:t>
      </w:r>
    </w:p>
    <w:p w14:paraId="0576FB1A" w14:textId="77777777" w:rsidR="004F6368" w:rsidRDefault="004F6368" w:rsidP="004F6368">
      <w:pPr>
        <w:pStyle w:val="Predeterminado"/>
        <w:tabs>
          <w:tab w:val="left" w:pos="360"/>
        </w:tabs>
        <w:spacing w:line="276" w:lineRule="auto"/>
        <w:ind w:left="360"/>
        <w:jc w:val="both"/>
        <w:rPr>
          <w:rFonts w:ascii="Arial" w:hAnsi="Arial" w:cs="Arial"/>
        </w:rPr>
      </w:pPr>
    </w:p>
    <w:p w14:paraId="408BB544" w14:textId="77777777" w:rsidR="004F6368" w:rsidRPr="00BF3D31" w:rsidRDefault="004F6368" w:rsidP="004F6368">
      <w:pPr>
        <w:pStyle w:val="Predeterminado"/>
        <w:tabs>
          <w:tab w:val="left" w:pos="360"/>
        </w:tabs>
        <w:spacing w:line="276" w:lineRule="auto"/>
        <w:ind w:left="360"/>
        <w:jc w:val="both"/>
        <w:rPr>
          <w:rFonts w:ascii="Arial" w:hAnsi="Arial" w:cs="Arial"/>
        </w:rPr>
      </w:pPr>
    </w:p>
    <w:p w14:paraId="4AB5BA9C" w14:textId="77777777" w:rsidR="00DB6D01" w:rsidRPr="00BF3D31" w:rsidRDefault="00DB6D01" w:rsidP="004F6368">
      <w:pPr>
        <w:spacing w:line="276" w:lineRule="auto"/>
        <w:jc w:val="both"/>
        <w:rPr>
          <w:b/>
          <w:sz w:val="24"/>
          <w:szCs w:val="24"/>
        </w:rPr>
      </w:pPr>
    </w:p>
    <w:p w14:paraId="38C4C265" w14:textId="77777777" w:rsidR="00DB6D01" w:rsidRPr="00BF3D31" w:rsidRDefault="00DB6D01" w:rsidP="004F6368">
      <w:pPr>
        <w:spacing w:line="276" w:lineRule="auto"/>
        <w:jc w:val="both"/>
        <w:rPr>
          <w:b/>
          <w:sz w:val="24"/>
          <w:szCs w:val="24"/>
        </w:rPr>
      </w:pPr>
      <w:r w:rsidRPr="00BF3D31">
        <w:rPr>
          <w:b/>
          <w:sz w:val="24"/>
          <w:szCs w:val="24"/>
        </w:rPr>
        <w:t>Unidad II:</w:t>
      </w:r>
    </w:p>
    <w:p w14:paraId="6F6280B8" w14:textId="77777777" w:rsidR="00B85F8D" w:rsidRPr="00BF3D31" w:rsidRDefault="00B85F8D" w:rsidP="004F6368">
      <w:pPr>
        <w:pStyle w:val="Encabezado3"/>
        <w:numPr>
          <w:ilvl w:val="0"/>
          <w:numId w:val="0"/>
        </w:numPr>
        <w:spacing w:before="0" w:after="0" w:line="276" w:lineRule="auto"/>
        <w:ind w:left="360"/>
        <w:jc w:val="both"/>
        <w:rPr>
          <w:rFonts w:ascii="Arial" w:hAnsi="Arial" w:cs="Arial"/>
          <w:bCs w:val="0"/>
          <w:sz w:val="24"/>
          <w:szCs w:val="24"/>
        </w:rPr>
      </w:pPr>
      <w:r w:rsidRPr="00BF3D31">
        <w:rPr>
          <w:rFonts w:ascii="Arial" w:hAnsi="Arial" w:cs="Arial"/>
          <w:b w:val="0"/>
          <w:bCs w:val="0"/>
          <w:sz w:val="24"/>
          <w:szCs w:val="24"/>
          <w:u w:val="single"/>
        </w:rPr>
        <w:t>Bibliografía obligatoria</w:t>
      </w:r>
      <w:r w:rsidRPr="00BF3D31">
        <w:rPr>
          <w:rFonts w:ascii="Arial" w:hAnsi="Arial" w:cs="Arial"/>
          <w:b w:val="0"/>
          <w:bCs w:val="0"/>
          <w:sz w:val="24"/>
          <w:szCs w:val="24"/>
        </w:rPr>
        <w:t>:</w:t>
      </w:r>
    </w:p>
    <w:p w14:paraId="30F0FF7E" w14:textId="77777777" w:rsidR="00DB6D01" w:rsidRPr="00BF3D31" w:rsidRDefault="00DB6D01" w:rsidP="004F6368">
      <w:pPr>
        <w:pStyle w:val="Cuerpodetexto"/>
        <w:numPr>
          <w:ilvl w:val="0"/>
          <w:numId w:val="4"/>
        </w:numPr>
        <w:tabs>
          <w:tab w:val="left" w:pos="360"/>
        </w:tabs>
        <w:spacing w:after="0" w:line="276" w:lineRule="auto"/>
        <w:jc w:val="both"/>
        <w:rPr>
          <w:rFonts w:ascii="Arial" w:hAnsi="Arial" w:cs="Arial"/>
        </w:rPr>
      </w:pPr>
      <w:r w:rsidRPr="00BF3D31">
        <w:rPr>
          <w:rFonts w:ascii="Arial" w:hAnsi="Arial" w:cs="Arial"/>
        </w:rPr>
        <w:t>Merton, Robert (1984): Ciencia, tecnología y sociedad en la Inglaterra del siglo XVII.  Madrid, Alianza. Cap. 11.</w:t>
      </w:r>
    </w:p>
    <w:p w14:paraId="288646F0" w14:textId="77777777" w:rsidR="00DB6D01" w:rsidRPr="00BF3D31" w:rsidRDefault="00DB6D01" w:rsidP="004F6368">
      <w:pPr>
        <w:pStyle w:val="Cuerpodetexto"/>
        <w:numPr>
          <w:ilvl w:val="0"/>
          <w:numId w:val="4"/>
        </w:numPr>
        <w:tabs>
          <w:tab w:val="left" w:pos="360"/>
        </w:tabs>
        <w:spacing w:after="0" w:line="276" w:lineRule="auto"/>
        <w:jc w:val="both"/>
        <w:rPr>
          <w:rFonts w:ascii="Arial" w:hAnsi="Arial" w:cs="Arial"/>
        </w:rPr>
      </w:pPr>
      <w:r w:rsidRPr="00BF3D31">
        <w:rPr>
          <w:rFonts w:ascii="Arial" w:hAnsi="Arial" w:cs="Arial"/>
        </w:rPr>
        <w:t>Merton, Robert (1992 [1942]). “La ciencia y la estructura social democrática”, en Teoría y estructura social. FCE, México D.F.</w:t>
      </w:r>
    </w:p>
    <w:p w14:paraId="425C2793" w14:textId="77777777" w:rsidR="00DB6D01" w:rsidRPr="00BF3D31" w:rsidRDefault="00DB6D01" w:rsidP="004F6368">
      <w:pPr>
        <w:pStyle w:val="Cuerpodetexto"/>
        <w:numPr>
          <w:ilvl w:val="0"/>
          <w:numId w:val="4"/>
        </w:numPr>
        <w:tabs>
          <w:tab w:val="left" w:pos="360"/>
        </w:tabs>
        <w:spacing w:after="0" w:line="276" w:lineRule="auto"/>
        <w:jc w:val="both"/>
        <w:rPr>
          <w:rFonts w:ascii="Arial" w:hAnsi="Arial" w:cs="Arial"/>
        </w:rPr>
      </w:pPr>
      <w:r w:rsidRPr="00BF3D31">
        <w:rPr>
          <w:rFonts w:ascii="Arial" w:hAnsi="Arial" w:cs="Arial"/>
        </w:rPr>
        <w:lastRenderedPageBreak/>
        <w:t>Kuhn, T. (2010). La estructura de las revoluciones científicas. Fondo de Cultura Económica, Buenos Aires.</w:t>
      </w:r>
    </w:p>
    <w:p w14:paraId="646709B1" w14:textId="77777777" w:rsidR="00643E4A" w:rsidRPr="00BF3D31" w:rsidRDefault="00643E4A" w:rsidP="004F6368">
      <w:pPr>
        <w:pStyle w:val="Cuerpodetexto"/>
        <w:numPr>
          <w:ilvl w:val="0"/>
          <w:numId w:val="4"/>
        </w:numPr>
        <w:tabs>
          <w:tab w:val="left" w:pos="360"/>
        </w:tabs>
        <w:spacing w:after="0" w:line="276" w:lineRule="auto"/>
        <w:jc w:val="both"/>
        <w:rPr>
          <w:rFonts w:ascii="Arial" w:hAnsi="Arial" w:cs="Arial"/>
        </w:rPr>
      </w:pPr>
      <w:r w:rsidRPr="00BF3D31">
        <w:rPr>
          <w:rFonts w:ascii="Arial" w:hAnsi="Arial" w:cs="Arial"/>
        </w:rPr>
        <w:t xml:space="preserve">Bourdieu, Pierre (1994): “El campo científico”, REDES </w:t>
      </w:r>
      <w:proofErr w:type="spellStart"/>
      <w:r w:rsidRPr="00BF3D31">
        <w:rPr>
          <w:rFonts w:ascii="Arial" w:hAnsi="Arial" w:cs="Arial"/>
        </w:rPr>
        <w:t>Nº</w:t>
      </w:r>
      <w:proofErr w:type="spellEnd"/>
      <w:r w:rsidRPr="00BF3D31">
        <w:rPr>
          <w:rFonts w:ascii="Arial" w:hAnsi="Arial" w:cs="Arial"/>
        </w:rPr>
        <w:t xml:space="preserve"> 2, vol. 1.</w:t>
      </w:r>
    </w:p>
    <w:p w14:paraId="5FEBBC97" w14:textId="77777777" w:rsidR="00643E4A" w:rsidRPr="00BF3D31" w:rsidRDefault="00643E4A" w:rsidP="004F6368">
      <w:pPr>
        <w:pStyle w:val="Cuerpodetexto"/>
        <w:numPr>
          <w:ilvl w:val="0"/>
          <w:numId w:val="4"/>
        </w:numPr>
        <w:tabs>
          <w:tab w:val="left" w:pos="360"/>
        </w:tabs>
        <w:spacing w:after="0" w:line="276" w:lineRule="auto"/>
        <w:jc w:val="both"/>
        <w:rPr>
          <w:rFonts w:ascii="Arial" w:hAnsi="Arial" w:cs="Arial"/>
        </w:rPr>
      </w:pPr>
      <w:r w:rsidRPr="00BF3D31">
        <w:rPr>
          <w:rFonts w:ascii="Arial" w:hAnsi="Arial" w:cs="Arial"/>
        </w:rPr>
        <w:t>Pellegrini, P. (2013). Transgénicos. Ciencia, agricultura y controversias en la Argentina. UNQ Editorial, Bernal.</w:t>
      </w:r>
    </w:p>
    <w:p w14:paraId="71AEDF45" w14:textId="77777777" w:rsidR="00643E4A" w:rsidRPr="00BF3D31" w:rsidRDefault="00643E4A" w:rsidP="004F6368">
      <w:pPr>
        <w:pStyle w:val="Cuerpodetexto"/>
        <w:tabs>
          <w:tab w:val="left" w:pos="360"/>
        </w:tabs>
        <w:spacing w:after="0" w:line="276" w:lineRule="auto"/>
        <w:ind w:left="360"/>
        <w:jc w:val="both"/>
        <w:rPr>
          <w:rFonts w:ascii="Arial" w:hAnsi="Arial" w:cs="Arial"/>
        </w:rPr>
      </w:pPr>
    </w:p>
    <w:p w14:paraId="5CB841EA" w14:textId="77777777" w:rsidR="00B85F8D" w:rsidRPr="00BF3D31" w:rsidRDefault="00B85F8D" w:rsidP="004F6368">
      <w:pPr>
        <w:pStyle w:val="Predeterminado"/>
        <w:tabs>
          <w:tab w:val="left" w:pos="360"/>
        </w:tabs>
        <w:spacing w:line="276" w:lineRule="auto"/>
        <w:ind w:left="360"/>
        <w:jc w:val="both"/>
        <w:rPr>
          <w:rFonts w:ascii="Arial" w:hAnsi="Arial" w:cs="Arial"/>
        </w:rPr>
      </w:pPr>
      <w:r w:rsidRPr="00BF3D31">
        <w:rPr>
          <w:rFonts w:ascii="Arial" w:hAnsi="Arial" w:cs="Arial"/>
          <w:bCs/>
          <w:u w:val="single"/>
        </w:rPr>
        <w:t>Bibliografía de consulta</w:t>
      </w:r>
      <w:r w:rsidRPr="00BF3D31">
        <w:rPr>
          <w:rFonts w:ascii="Arial" w:hAnsi="Arial" w:cs="Arial"/>
        </w:rPr>
        <w:t>:</w:t>
      </w:r>
    </w:p>
    <w:p w14:paraId="23C5A4EC" w14:textId="77777777" w:rsidR="00DB6D01" w:rsidRPr="00BF3D31" w:rsidRDefault="00DB6D01" w:rsidP="004F6368">
      <w:pPr>
        <w:pStyle w:val="Cuerpodetexto"/>
        <w:numPr>
          <w:ilvl w:val="0"/>
          <w:numId w:val="4"/>
        </w:numPr>
        <w:tabs>
          <w:tab w:val="left" w:pos="360"/>
        </w:tabs>
        <w:spacing w:after="0" w:line="276" w:lineRule="auto"/>
        <w:jc w:val="both"/>
        <w:rPr>
          <w:rFonts w:ascii="Arial" w:hAnsi="Arial" w:cs="Arial"/>
        </w:rPr>
      </w:pPr>
      <w:r w:rsidRPr="00BF3D31">
        <w:rPr>
          <w:rFonts w:ascii="Arial" w:hAnsi="Arial" w:cs="Arial"/>
        </w:rPr>
        <w:t>Price, Derek de Solla (1973): Hacia una ciencia de la ciencia. Barcelona, Ariel. Cap. 3</w:t>
      </w:r>
    </w:p>
    <w:p w14:paraId="7054AF53" w14:textId="77777777" w:rsidR="00643E4A" w:rsidRPr="00BF3D31" w:rsidRDefault="00643E4A" w:rsidP="004F6368">
      <w:pPr>
        <w:pStyle w:val="Cuerpodetexto"/>
        <w:numPr>
          <w:ilvl w:val="0"/>
          <w:numId w:val="4"/>
        </w:numPr>
        <w:tabs>
          <w:tab w:val="left" w:pos="360"/>
        </w:tabs>
        <w:spacing w:after="0" w:line="276" w:lineRule="auto"/>
        <w:jc w:val="both"/>
        <w:rPr>
          <w:rFonts w:ascii="Arial" w:hAnsi="Arial" w:cs="Arial"/>
        </w:rPr>
      </w:pPr>
      <w:proofErr w:type="spellStart"/>
      <w:r w:rsidRPr="00BF3D31">
        <w:rPr>
          <w:rFonts w:ascii="Arial" w:hAnsi="Arial" w:cs="Arial"/>
        </w:rPr>
        <w:t>Salomon</w:t>
      </w:r>
      <w:proofErr w:type="spellEnd"/>
      <w:r w:rsidRPr="00BF3D31">
        <w:rPr>
          <w:rFonts w:ascii="Arial" w:hAnsi="Arial" w:cs="Arial"/>
        </w:rPr>
        <w:t xml:space="preserve">, Jean-Jacques (1997): “La ciencia y la tecnología modernas”, en </w:t>
      </w:r>
      <w:proofErr w:type="spellStart"/>
      <w:r w:rsidRPr="00BF3D31">
        <w:rPr>
          <w:rFonts w:ascii="Arial" w:hAnsi="Arial" w:cs="Arial"/>
        </w:rPr>
        <w:t>Salomon</w:t>
      </w:r>
      <w:proofErr w:type="spellEnd"/>
      <w:r w:rsidRPr="00BF3D31">
        <w:rPr>
          <w:rFonts w:ascii="Arial" w:hAnsi="Arial" w:cs="Arial"/>
        </w:rPr>
        <w:t>, Sagasti y Sachs (</w:t>
      </w:r>
      <w:proofErr w:type="spellStart"/>
      <w:r w:rsidRPr="00BF3D31">
        <w:rPr>
          <w:rFonts w:ascii="Arial" w:hAnsi="Arial" w:cs="Arial"/>
        </w:rPr>
        <w:t>comps</w:t>
      </w:r>
      <w:proofErr w:type="spellEnd"/>
      <w:r w:rsidRPr="00BF3D31">
        <w:rPr>
          <w:rFonts w:ascii="Arial" w:hAnsi="Arial" w:cs="Arial"/>
        </w:rPr>
        <w:t>): La búsqueda incierta: Ciencia, tecnología, desarrollo. México, Fondo de Cultura Económica.</w:t>
      </w:r>
    </w:p>
    <w:p w14:paraId="7BD6E8D4" w14:textId="77777777" w:rsidR="00DB6D01" w:rsidRPr="00BF3D31" w:rsidRDefault="00DB6D01" w:rsidP="004F6368">
      <w:pPr>
        <w:pStyle w:val="Cuerpodetexto"/>
        <w:numPr>
          <w:ilvl w:val="0"/>
          <w:numId w:val="4"/>
        </w:numPr>
        <w:tabs>
          <w:tab w:val="left" w:pos="360"/>
        </w:tabs>
        <w:spacing w:after="0" w:line="276" w:lineRule="auto"/>
        <w:jc w:val="both"/>
        <w:rPr>
          <w:rFonts w:ascii="Arial" w:hAnsi="Arial" w:cs="Arial"/>
        </w:rPr>
      </w:pPr>
      <w:proofErr w:type="spellStart"/>
      <w:r w:rsidRPr="00BF3D31">
        <w:rPr>
          <w:rFonts w:ascii="Arial" w:hAnsi="Arial" w:cs="Arial"/>
        </w:rPr>
        <w:t>Shinn</w:t>
      </w:r>
      <w:proofErr w:type="spellEnd"/>
      <w:r w:rsidRPr="00BF3D31">
        <w:rPr>
          <w:rFonts w:ascii="Arial" w:hAnsi="Arial" w:cs="Arial"/>
        </w:rPr>
        <w:t>, T. (2007 [1988]). Jerarquías de investigadores y formas de investigación. Redes, vol. 12, núm. 25, pp. 119-163.</w:t>
      </w:r>
    </w:p>
    <w:p w14:paraId="7EAEF995" w14:textId="77777777" w:rsidR="00DB6D01" w:rsidRPr="00BF3D31" w:rsidRDefault="00DB6D01" w:rsidP="004F6368">
      <w:pPr>
        <w:spacing w:line="276" w:lineRule="auto"/>
        <w:jc w:val="both"/>
        <w:rPr>
          <w:b/>
          <w:sz w:val="24"/>
          <w:szCs w:val="24"/>
        </w:rPr>
      </w:pPr>
    </w:p>
    <w:p w14:paraId="19A9D0FA" w14:textId="77777777" w:rsidR="00DB6D01" w:rsidRPr="00BF3D31" w:rsidRDefault="00DB6D01" w:rsidP="004F6368">
      <w:pPr>
        <w:spacing w:line="276" w:lineRule="auto"/>
        <w:jc w:val="both"/>
        <w:rPr>
          <w:b/>
          <w:sz w:val="24"/>
          <w:szCs w:val="24"/>
        </w:rPr>
      </w:pPr>
      <w:r w:rsidRPr="00BF3D31">
        <w:rPr>
          <w:b/>
          <w:sz w:val="24"/>
          <w:szCs w:val="24"/>
        </w:rPr>
        <w:t>Unidad III:</w:t>
      </w:r>
    </w:p>
    <w:p w14:paraId="22C2C670" w14:textId="77777777" w:rsidR="00B85F8D" w:rsidRPr="00BF3D31" w:rsidRDefault="00B85F8D" w:rsidP="004F6368">
      <w:pPr>
        <w:pStyle w:val="Encabezado3"/>
        <w:numPr>
          <w:ilvl w:val="0"/>
          <w:numId w:val="0"/>
        </w:numPr>
        <w:spacing w:before="0" w:after="0" w:line="276" w:lineRule="auto"/>
        <w:ind w:left="360"/>
        <w:jc w:val="both"/>
        <w:rPr>
          <w:rFonts w:ascii="Arial" w:hAnsi="Arial" w:cs="Arial"/>
          <w:bCs w:val="0"/>
          <w:sz w:val="24"/>
          <w:szCs w:val="24"/>
        </w:rPr>
      </w:pPr>
      <w:r w:rsidRPr="00BF3D31">
        <w:rPr>
          <w:rFonts w:ascii="Arial" w:hAnsi="Arial" w:cs="Arial"/>
          <w:b w:val="0"/>
          <w:bCs w:val="0"/>
          <w:sz w:val="24"/>
          <w:szCs w:val="24"/>
          <w:u w:val="single"/>
        </w:rPr>
        <w:t>Bibliografía obligatoria</w:t>
      </w:r>
      <w:r w:rsidRPr="00BF3D31">
        <w:rPr>
          <w:rFonts w:ascii="Arial" w:hAnsi="Arial" w:cs="Arial"/>
          <w:b w:val="0"/>
          <w:bCs w:val="0"/>
          <w:sz w:val="24"/>
          <w:szCs w:val="24"/>
        </w:rPr>
        <w:t>:</w:t>
      </w:r>
    </w:p>
    <w:p w14:paraId="25437255" w14:textId="77777777" w:rsidR="00B85F8D" w:rsidRPr="00BF3D31" w:rsidRDefault="00B85F8D" w:rsidP="004F6368">
      <w:pPr>
        <w:pStyle w:val="Cuerpodetexto"/>
        <w:numPr>
          <w:ilvl w:val="0"/>
          <w:numId w:val="3"/>
        </w:numPr>
        <w:tabs>
          <w:tab w:val="left" w:pos="360"/>
        </w:tabs>
        <w:spacing w:after="0" w:line="276" w:lineRule="auto"/>
        <w:jc w:val="both"/>
        <w:rPr>
          <w:rFonts w:ascii="Arial" w:hAnsi="Arial" w:cs="Arial"/>
        </w:rPr>
      </w:pPr>
      <w:r w:rsidRPr="00BF3D31">
        <w:rPr>
          <w:rFonts w:ascii="Arial" w:hAnsi="Arial" w:cs="Arial"/>
        </w:rPr>
        <w:t>Collins, Harry (2009): Cambiar el orden. Replicación e inducción en la práctica científica. UNQ, Bernal, Capítulo 6, págs. 197-222.</w:t>
      </w:r>
    </w:p>
    <w:p w14:paraId="2785F0D6" w14:textId="77777777" w:rsidR="00643E4A" w:rsidRPr="00BF3D31" w:rsidRDefault="00643E4A" w:rsidP="004F6368">
      <w:pPr>
        <w:pStyle w:val="Cuerpodetexto"/>
        <w:numPr>
          <w:ilvl w:val="0"/>
          <w:numId w:val="3"/>
        </w:numPr>
        <w:tabs>
          <w:tab w:val="left" w:pos="360"/>
        </w:tabs>
        <w:spacing w:after="0" w:line="276" w:lineRule="auto"/>
        <w:jc w:val="both"/>
        <w:rPr>
          <w:rFonts w:ascii="Arial" w:hAnsi="Arial" w:cs="Arial"/>
        </w:rPr>
      </w:pPr>
      <w:r w:rsidRPr="00BF3D31">
        <w:rPr>
          <w:rFonts w:ascii="Arial" w:hAnsi="Arial" w:cs="Arial"/>
        </w:rPr>
        <w:t>Pellegrini, P. (2013). Transgénicos. Ciencia, agricultura y controversias en la Argentina. UNQ Editorial, Bernal.</w:t>
      </w:r>
    </w:p>
    <w:p w14:paraId="5874FFEE" w14:textId="77777777" w:rsidR="00B85F8D" w:rsidRPr="00BF3D31" w:rsidRDefault="00B85F8D" w:rsidP="004F6368">
      <w:pPr>
        <w:suppressAutoHyphens/>
        <w:spacing w:line="276" w:lineRule="auto"/>
        <w:ind w:left="360"/>
        <w:jc w:val="both"/>
        <w:rPr>
          <w:sz w:val="24"/>
          <w:szCs w:val="24"/>
        </w:rPr>
      </w:pPr>
    </w:p>
    <w:p w14:paraId="1B8B4486" w14:textId="77777777" w:rsidR="00B85F8D" w:rsidRPr="00BF3D31" w:rsidRDefault="00B85F8D" w:rsidP="004F6368">
      <w:pPr>
        <w:pStyle w:val="Predeterminado"/>
        <w:tabs>
          <w:tab w:val="left" w:pos="360"/>
        </w:tabs>
        <w:spacing w:line="276" w:lineRule="auto"/>
        <w:ind w:left="360"/>
        <w:jc w:val="both"/>
        <w:rPr>
          <w:rFonts w:ascii="Arial" w:hAnsi="Arial" w:cs="Arial"/>
        </w:rPr>
      </w:pPr>
      <w:r w:rsidRPr="00BF3D31">
        <w:rPr>
          <w:rFonts w:ascii="Arial" w:hAnsi="Arial" w:cs="Arial"/>
          <w:bCs/>
          <w:u w:val="single"/>
        </w:rPr>
        <w:t>Bibliografía de consulta</w:t>
      </w:r>
      <w:r w:rsidRPr="00BF3D31">
        <w:rPr>
          <w:rFonts w:ascii="Arial" w:hAnsi="Arial" w:cs="Arial"/>
        </w:rPr>
        <w:t>:</w:t>
      </w:r>
    </w:p>
    <w:p w14:paraId="48D09435" w14:textId="77777777" w:rsidR="00643E4A" w:rsidRPr="00BF3D31" w:rsidRDefault="00643E4A" w:rsidP="004F6368">
      <w:pPr>
        <w:numPr>
          <w:ilvl w:val="0"/>
          <w:numId w:val="3"/>
        </w:numPr>
        <w:suppressAutoHyphens/>
        <w:spacing w:line="276" w:lineRule="auto"/>
        <w:jc w:val="both"/>
        <w:rPr>
          <w:sz w:val="24"/>
          <w:szCs w:val="24"/>
        </w:rPr>
      </w:pPr>
      <w:r w:rsidRPr="00BF3D31">
        <w:rPr>
          <w:kern w:val="1"/>
          <w:sz w:val="24"/>
          <w:szCs w:val="24"/>
          <w:lang w:val="en-US" w:eastAsia="zh-CN" w:bidi="hi-IN"/>
        </w:rPr>
        <w:t xml:space="preserve">Collins, H. (2014). Are We All Scientific Experts Now? Polity Press, </w:t>
      </w:r>
      <w:proofErr w:type="spellStart"/>
      <w:r w:rsidRPr="00BF3D31">
        <w:rPr>
          <w:kern w:val="1"/>
          <w:sz w:val="24"/>
          <w:szCs w:val="24"/>
          <w:lang w:val="en-US" w:eastAsia="zh-CN" w:bidi="hi-IN"/>
        </w:rPr>
        <w:t>Londres</w:t>
      </w:r>
      <w:proofErr w:type="spellEnd"/>
      <w:r w:rsidRPr="00BF3D31">
        <w:rPr>
          <w:kern w:val="1"/>
          <w:sz w:val="24"/>
          <w:szCs w:val="24"/>
          <w:lang w:val="en-US" w:eastAsia="zh-CN" w:bidi="hi-IN"/>
        </w:rPr>
        <w:t>.</w:t>
      </w:r>
    </w:p>
    <w:p w14:paraId="04D292B2" w14:textId="77777777" w:rsidR="00643E4A" w:rsidRPr="00BF3D31" w:rsidRDefault="00643E4A" w:rsidP="004F6368">
      <w:pPr>
        <w:pStyle w:val="Cuerpodetexto"/>
        <w:numPr>
          <w:ilvl w:val="0"/>
          <w:numId w:val="3"/>
        </w:numPr>
        <w:tabs>
          <w:tab w:val="left" w:pos="360"/>
        </w:tabs>
        <w:spacing w:after="0" w:line="276" w:lineRule="auto"/>
        <w:jc w:val="both"/>
        <w:rPr>
          <w:rFonts w:ascii="Arial" w:hAnsi="Arial" w:cs="Arial"/>
        </w:rPr>
      </w:pPr>
      <w:r w:rsidRPr="00BF3D31">
        <w:rPr>
          <w:rFonts w:ascii="Arial" w:hAnsi="Arial" w:cs="Arial"/>
        </w:rPr>
        <w:t xml:space="preserve">Collins, H. y </w:t>
      </w:r>
      <w:proofErr w:type="spellStart"/>
      <w:r w:rsidRPr="00BF3D31">
        <w:rPr>
          <w:rFonts w:ascii="Arial" w:hAnsi="Arial" w:cs="Arial"/>
        </w:rPr>
        <w:t>Pinch</w:t>
      </w:r>
      <w:proofErr w:type="spellEnd"/>
      <w:r w:rsidRPr="00BF3D31">
        <w:rPr>
          <w:rFonts w:ascii="Arial" w:hAnsi="Arial" w:cs="Arial"/>
        </w:rPr>
        <w:t>, T. (1996): El gólem. Lo que todos deberíamos saber acerca de la ciencia. Crítica, Barcelona.</w:t>
      </w:r>
    </w:p>
    <w:p w14:paraId="1D52572F" w14:textId="77777777" w:rsidR="00643E4A" w:rsidRPr="00BF3D31" w:rsidRDefault="00643E4A" w:rsidP="004F6368">
      <w:pPr>
        <w:numPr>
          <w:ilvl w:val="0"/>
          <w:numId w:val="3"/>
        </w:numPr>
        <w:suppressAutoHyphens/>
        <w:spacing w:line="276" w:lineRule="auto"/>
        <w:jc w:val="both"/>
        <w:rPr>
          <w:sz w:val="24"/>
          <w:szCs w:val="24"/>
        </w:rPr>
      </w:pPr>
      <w:r w:rsidRPr="00BF3D31">
        <w:rPr>
          <w:sz w:val="24"/>
          <w:szCs w:val="24"/>
        </w:rPr>
        <w:t>Beck U. (1998). La Sociedad del Riesgo, Buenos Aires, Paidós.</w:t>
      </w:r>
    </w:p>
    <w:p w14:paraId="7AE77977" w14:textId="77777777" w:rsidR="00B85F8D" w:rsidRPr="00BF3D31" w:rsidRDefault="00B85F8D" w:rsidP="004F6368">
      <w:pPr>
        <w:numPr>
          <w:ilvl w:val="0"/>
          <w:numId w:val="3"/>
        </w:numPr>
        <w:suppressAutoHyphens/>
        <w:spacing w:line="276" w:lineRule="auto"/>
        <w:jc w:val="both"/>
        <w:rPr>
          <w:sz w:val="24"/>
          <w:szCs w:val="24"/>
        </w:rPr>
      </w:pPr>
      <w:r w:rsidRPr="00BF3D31">
        <w:rPr>
          <w:sz w:val="24"/>
          <w:szCs w:val="24"/>
        </w:rPr>
        <w:t xml:space="preserve">Levin, L. y Pellegrini, P. (2011). Notas críticas sobre los estudios sociales de la ciencia y la tecnología. Entrevista con Dominique </w:t>
      </w:r>
      <w:proofErr w:type="spellStart"/>
      <w:r w:rsidRPr="00BF3D31">
        <w:rPr>
          <w:sz w:val="24"/>
          <w:szCs w:val="24"/>
        </w:rPr>
        <w:t>Pestre</w:t>
      </w:r>
      <w:proofErr w:type="spellEnd"/>
      <w:r w:rsidRPr="00BF3D31">
        <w:rPr>
          <w:sz w:val="24"/>
          <w:szCs w:val="24"/>
        </w:rPr>
        <w:t xml:space="preserve">. REDES, Vol. 17, </w:t>
      </w:r>
      <w:proofErr w:type="spellStart"/>
      <w:r w:rsidRPr="00BF3D31">
        <w:rPr>
          <w:sz w:val="24"/>
          <w:szCs w:val="24"/>
        </w:rPr>
        <w:t>N°</w:t>
      </w:r>
      <w:proofErr w:type="spellEnd"/>
      <w:r w:rsidRPr="00BF3D31">
        <w:rPr>
          <w:sz w:val="24"/>
          <w:szCs w:val="24"/>
        </w:rPr>
        <w:t xml:space="preserve"> 33, pp. 95-106. ISSN: 0328-3186.</w:t>
      </w:r>
    </w:p>
    <w:p w14:paraId="1D2BD0CE" w14:textId="77777777" w:rsidR="00B85F8D" w:rsidRPr="00BF3D31" w:rsidRDefault="00B85F8D" w:rsidP="004F6368">
      <w:pPr>
        <w:pStyle w:val="Cuerpodetexto"/>
        <w:numPr>
          <w:ilvl w:val="0"/>
          <w:numId w:val="4"/>
        </w:numPr>
        <w:tabs>
          <w:tab w:val="left" w:pos="360"/>
        </w:tabs>
        <w:spacing w:after="0" w:line="276" w:lineRule="auto"/>
        <w:jc w:val="both"/>
        <w:rPr>
          <w:rFonts w:ascii="Arial" w:hAnsi="Arial" w:cs="Arial"/>
        </w:rPr>
      </w:pPr>
      <w:r w:rsidRPr="00BF3D31">
        <w:rPr>
          <w:rFonts w:ascii="Arial" w:hAnsi="Arial" w:cs="Arial"/>
        </w:rPr>
        <w:t>Pellegrini, P. (2010). Expertos y controversias ambientales. El caso de las papeleras. Prólogos - Revista de historia, política y sociedad. Año 3, Vol. 3, pp. 125-154.</w:t>
      </w:r>
    </w:p>
    <w:p w14:paraId="34F62B01" w14:textId="77777777" w:rsidR="00643E4A" w:rsidRPr="00BF3D31" w:rsidRDefault="00643E4A" w:rsidP="004F6368">
      <w:pPr>
        <w:spacing w:line="276" w:lineRule="auto"/>
        <w:jc w:val="both"/>
        <w:rPr>
          <w:b/>
          <w:sz w:val="24"/>
          <w:szCs w:val="24"/>
        </w:rPr>
      </w:pPr>
      <w:r w:rsidRPr="00BF3D31">
        <w:rPr>
          <w:b/>
          <w:sz w:val="24"/>
          <w:szCs w:val="24"/>
        </w:rPr>
        <w:t>Unidad IV:</w:t>
      </w:r>
    </w:p>
    <w:p w14:paraId="62DC99BB" w14:textId="77777777" w:rsidR="00643E4A" w:rsidRPr="00BF3D31" w:rsidRDefault="00643E4A" w:rsidP="004F6368">
      <w:pPr>
        <w:pStyle w:val="Encabezado3"/>
        <w:numPr>
          <w:ilvl w:val="0"/>
          <w:numId w:val="0"/>
        </w:numPr>
        <w:spacing w:before="0" w:after="0" w:line="276" w:lineRule="auto"/>
        <w:ind w:left="360"/>
        <w:jc w:val="both"/>
        <w:rPr>
          <w:rFonts w:ascii="Arial" w:hAnsi="Arial" w:cs="Arial"/>
          <w:bCs w:val="0"/>
          <w:sz w:val="24"/>
          <w:szCs w:val="24"/>
        </w:rPr>
      </w:pPr>
      <w:r w:rsidRPr="00BF3D31">
        <w:rPr>
          <w:rFonts w:ascii="Arial" w:hAnsi="Arial" w:cs="Arial"/>
          <w:b w:val="0"/>
          <w:bCs w:val="0"/>
          <w:sz w:val="24"/>
          <w:szCs w:val="24"/>
          <w:u w:val="single"/>
        </w:rPr>
        <w:t>Bibliografía obligatoria</w:t>
      </w:r>
      <w:r w:rsidRPr="00BF3D31">
        <w:rPr>
          <w:rFonts w:ascii="Arial" w:hAnsi="Arial" w:cs="Arial"/>
          <w:b w:val="0"/>
          <w:bCs w:val="0"/>
          <w:sz w:val="24"/>
          <w:szCs w:val="24"/>
        </w:rPr>
        <w:t>:</w:t>
      </w:r>
    </w:p>
    <w:p w14:paraId="44028901" w14:textId="77777777" w:rsidR="00DB6D01" w:rsidRPr="00BF3D31" w:rsidRDefault="00DB6D01" w:rsidP="004F6368">
      <w:pPr>
        <w:pStyle w:val="Predeterminado"/>
        <w:numPr>
          <w:ilvl w:val="0"/>
          <w:numId w:val="4"/>
        </w:numPr>
        <w:tabs>
          <w:tab w:val="left" w:pos="360"/>
        </w:tabs>
        <w:spacing w:line="276" w:lineRule="auto"/>
        <w:jc w:val="both"/>
        <w:rPr>
          <w:rFonts w:ascii="Arial" w:hAnsi="Arial" w:cs="Arial"/>
        </w:rPr>
      </w:pPr>
      <w:r w:rsidRPr="00BF3D31">
        <w:rPr>
          <w:rFonts w:ascii="Arial" w:hAnsi="Arial" w:cs="Arial"/>
        </w:rPr>
        <w:t>Cueto, Marcos (1989): Excelencia científica en la periferia. Lima, GRADE. Introducción.</w:t>
      </w:r>
    </w:p>
    <w:p w14:paraId="304EBEAF" w14:textId="77777777" w:rsidR="00DB6D01" w:rsidRPr="00BF3D31" w:rsidRDefault="00DB6D01" w:rsidP="004F6368">
      <w:pPr>
        <w:pStyle w:val="Predeterminado"/>
        <w:numPr>
          <w:ilvl w:val="0"/>
          <w:numId w:val="4"/>
        </w:numPr>
        <w:tabs>
          <w:tab w:val="left" w:pos="360"/>
        </w:tabs>
        <w:spacing w:line="276" w:lineRule="auto"/>
        <w:jc w:val="both"/>
        <w:rPr>
          <w:rFonts w:ascii="Arial" w:hAnsi="Arial" w:cs="Arial"/>
        </w:rPr>
      </w:pPr>
      <w:proofErr w:type="spellStart"/>
      <w:r w:rsidRPr="00BF3D31">
        <w:rPr>
          <w:rFonts w:ascii="Arial" w:hAnsi="Arial" w:cs="Arial"/>
        </w:rPr>
        <w:t>Kreimer</w:t>
      </w:r>
      <w:proofErr w:type="spellEnd"/>
      <w:r w:rsidRPr="00BF3D31">
        <w:rPr>
          <w:rFonts w:ascii="Arial" w:hAnsi="Arial" w:cs="Arial"/>
        </w:rPr>
        <w:t xml:space="preserve">, Pablo (2006): ¿Dependientes o integrados? La ciencia latinoamericana y la nueva división internacional del trabajo. Nómadas </w:t>
      </w:r>
      <w:proofErr w:type="spellStart"/>
      <w:r w:rsidRPr="00BF3D31">
        <w:rPr>
          <w:rFonts w:ascii="Arial" w:hAnsi="Arial" w:cs="Arial"/>
        </w:rPr>
        <w:t>N°</w:t>
      </w:r>
      <w:proofErr w:type="spellEnd"/>
      <w:r w:rsidRPr="00BF3D31">
        <w:rPr>
          <w:rFonts w:ascii="Arial" w:hAnsi="Arial" w:cs="Arial"/>
        </w:rPr>
        <w:t xml:space="preserve"> 24.</w:t>
      </w:r>
    </w:p>
    <w:p w14:paraId="57F618D0" w14:textId="77777777" w:rsidR="00DB6D01" w:rsidRPr="00BF3D31" w:rsidRDefault="00DB6D01" w:rsidP="004F6368">
      <w:pPr>
        <w:pStyle w:val="Predeterminado"/>
        <w:numPr>
          <w:ilvl w:val="0"/>
          <w:numId w:val="4"/>
        </w:numPr>
        <w:tabs>
          <w:tab w:val="left" w:pos="360"/>
        </w:tabs>
        <w:spacing w:line="276" w:lineRule="auto"/>
        <w:jc w:val="both"/>
        <w:rPr>
          <w:rFonts w:ascii="Arial" w:hAnsi="Arial" w:cs="Arial"/>
        </w:rPr>
      </w:pPr>
      <w:proofErr w:type="spellStart"/>
      <w:r w:rsidRPr="00BF3D31">
        <w:rPr>
          <w:rFonts w:ascii="Arial" w:hAnsi="Arial" w:cs="Arial"/>
        </w:rPr>
        <w:t>Vessuri</w:t>
      </w:r>
      <w:proofErr w:type="spellEnd"/>
      <w:r w:rsidRPr="00BF3D31">
        <w:rPr>
          <w:rFonts w:ascii="Arial" w:hAnsi="Arial" w:cs="Arial"/>
        </w:rPr>
        <w:t>, Hebe (</w:t>
      </w:r>
      <w:proofErr w:type="spellStart"/>
      <w:r w:rsidRPr="00BF3D31">
        <w:rPr>
          <w:rFonts w:ascii="Arial" w:hAnsi="Arial" w:cs="Arial"/>
        </w:rPr>
        <w:t>comp.</w:t>
      </w:r>
      <w:proofErr w:type="spellEnd"/>
      <w:r w:rsidRPr="00BF3D31">
        <w:rPr>
          <w:rFonts w:ascii="Arial" w:hAnsi="Arial" w:cs="Arial"/>
        </w:rPr>
        <w:t xml:space="preserve">)  (1983): La ciencia periférica (“Introducción”). Caracas, Monte </w:t>
      </w:r>
      <w:proofErr w:type="spellStart"/>
      <w:r w:rsidRPr="00BF3D31">
        <w:rPr>
          <w:rFonts w:ascii="Arial" w:hAnsi="Arial" w:cs="Arial"/>
        </w:rPr>
        <w:t>Avila</w:t>
      </w:r>
      <w:proofErr w:type="spellEnd"/>
      <w:r w:rsidRPr="00BF3D31">
        <w:rPr>
          <w:rFonts w:ascii="Arial" w:hAnsi="Arial" w:cs="Arial"/>
        </w:rPr>
        <w:t>.</w:t>
      </w:r>
    </w:p>
    <w:p w14:paraId="1722CA38" w14:textId="77777777" w:rsidR="00DB6D01" w:rsidRPr="00BF3D31" w:rsidRDefault="00DB6D01" w:rsidP="004F6368">
      <w:pPr>
        <w:pStyle w:val="Predeterminado"/>
        <w:numPr>
          <w:ilvl w:val="0"/>
          <w:numId w:val="4"/>
        </w:numPr>
        <w:tabs>
          <w:tab w:val="left" w:pos="360"/>
        </w:tabs>
        <w:spacing w:line="276" w:lineRule="auto"/>
        <w:jc w:val="both"/>
        <w:rPr>
          <w:rFonts w:ascii="Arial" w:hAnsi="Arial" w:cs="Arial"/>
        </w:rPr>
      </w:pPr>
      <w:r w:rsidRPr="00BF3D31">
        <w:rPr>
          <w:rFonts w:ascii="Arial" w:hAnsi="Arial" w:cs="Arial"/>
        </w:rPr>
        <w:t xml:space="preserve">Sábato, Jorge (2004). "Ensayos en campera". UNQ, Bernal, Capítulo II, págs. </w:t>
      </w:r>
      <w:r w:rsidRPr="00BF3D31">
        <w:rPr>
          <w:rFonts w:ascii="Arial" w:hAnsi="Arial" w:cs="Arial"/>
        </w:rPr>
        <w:lastRenderedPageBreak/>
        <w:t>41-64.</w:t>
      </w:r>
    </w:p>
    <w:p w14:paraId="2CB473FA" w14:textId="77777777" w:rsidR="00DB6D01" w:rsidRPr="00BF3D31" w:rsidRDefault="00DB6D01" w:rsidP="004F6368">
      <w:pPr>
        <w:pStyle w:val="Cuerpodetexto"/>
        <w:numPr>
          <w:ilvl w:val="0"/>
          <w:numId w:val="4"/>
        </w:numPr>
        <w:tabs>
          <w:tab w:val="left" w:pos="360"/>
        </w:tabs>
        <w:spacing w:after="0" w:line="276" w:lineRule="auto"/>
        <w:jc w:val="both"/>
        <w:rPr>
          <w:rFonts w:ascii="Arial" w:hAnsi="Arial" w:cs="Arial"/>
        </w:rPr>
      </w:pPr>
      <w:r w:rsidRPr="00BF3D31">
        <w:rPr>
          <w:rFonts w:ascii="Arial" w:hAnsi="Arial" w:cs="Arial"/>
        </w:rPr>
        <w:t>Varsavsky, O. (2010). Ciencia, política y cientificismo y otros textos. Capital Intelectual, Buenos Aires.</w:t>
      </w:r>
    </w:p>
    <w:p w14:paraId="21D2090D" w14:textId="77777777" w:rsidR="00643E4A" w:rsidRPr="00BF3D31" w:rsidRDefault="00643E4A" w:rsidP="004F6368">
      <w:pPr>
        <w:pStyle w:val="Predeterminado"/>
        <w:tabs>
          <w:tab w:val="left" w:pos="360"/>
        </w:tabs>
        <w:spacing w:line="276" w:lineRule="auto"/>
        <w:ind w:left="360"/>
        <w:jc w:val="both"/>
        <w:rPr>
          <w:rFonts w:ascii="Arial" w:hAnsi="Arial" w:cs="Arial"/>
          <w:bCs/>
          <w:u w:val="single"/>
        </w:rPr>
      </w:pPr>
    </w:p>
    <w:p w14:paraId="11B1F94A" w14:textId="77777777" w:rsidR="00643E4A" w:rsidRPr="00BF3D31" w:rsidRDefault="00643E4A" w:rsidP="004F6368">
      <w:pPr>
        <w:pStyle w:val="Predeterminado"/>
        <w:tabs>
          <w:tab w:val="left" w:pos="360"/>
        </w:tabs>
        <w:spacing w:line="276" w:lineRule="auto"/>
        <w:ind w:left="360"/>
        <w:jc w:val="both"/>
        <w:rPr>
          <w:rFonts w:ascii="Arial" w:hAnsi="Arial" w:cs="Arial"/>
        </w:rPr>
      </w:pPr>
      <w:r w:rsidRPr="00BF3D31">
        <w:rPr>
          <w:rFonts w:ascii="Arial" w:hAnsi="Arial" w:cs="Arial"/>
          <w:bCs/>
          <w:u w:val="single"/>
        </w:rPr>
        <w:t>Bibliografía de consulta</w:t>
      </w:r>
      <w:r w:rsidRPr="00BF3D31">
        <w:rPr>
          <w:rFonts w:ascii="Arial" w:hAnsi="Arial" w:cs="Arial"/>
        </w:rPr>
        <w:t>:</w:t>
      </w:r>
    </w:p>
    <w:p w14:paraId="73B53CE2" w14:textId="77777777" w:rsidR="00643E4A" w:rsidRPr="00BF3D31" w:rsidRDefault="00643E4A" w:rsidP="004F6368">
      <w:pPr>
        <w:pStyle w:val="Cuerpodetexto"/>
        <w:numPr>
          <w:ilvl w:val="0"/>
          <w:numId w:val="4"/>
        </w:numPr>
        <w:tabs>
          <w:tab w:val="left" w:pos="360"/>
        </w:tabs>
        <w:spacing w:after="0" w:line="276" w:lineRule="auto"/>
        <w:jc w:val="both"/>
        <w:rPr>
          <w:rFonts w:ascii="Arial" w:hAnsi="Arial" w:cs="Arial"/>
        </w:rPr>
      </w:pPr>
      <w:r w:rsidRPr="00BF3D31">
        <w:rPr>
          <w:rFonts w:ascii="Arial" w:hAnsi="Arial" w:cs="Arial"/>
        </w:rPr>
        <w:t>Pellegrini, P. (2013). Transgénicos. Ciencia, agricultura y controversias en la Argentina. UNQ Editorial, Bernal.</w:t>
      </w:r>
    </w:p>
    <w:p w14:paraId="0AEDA25D" w14:textId="77777777" w:rsidR="00DB6D01" w:rsidRPr="00BF3D31" w:rsidRDefault="00DB6D01" w:rsidP="004F6368">
      <w:pPr>
        <w:pStyle w:val="Predeterminado"/>
        <w:numPr>
          <w:ilvl w:val="0"/>
          <w:numId w:val="4"/>
        </w:numPr>
        <w:tabs>
          <w:tab w:val="left" w:pos="360"/>
        </w:tabs>
        <w:spacing w:line="276" w:lineRule="auto"/>
        <w:jc w:val="both"/>
        <w:rPr>
          <w:rFonts w:ascii="Arial" w:hAnsi="Arial" w:cs="Arial"/>
        </w:rPr>
      </w:pPr>
      <w:proofErr w:type="spellStart"/>
      <w:r w:rsidRPr="00BF3D31">
        <w:rPr>
          <w:rFonts w:ascii="Arial" w:hAnsi="Arial" w:cs="Arial"/>
        </w:rPr>
        <w:t>Shinn</w:t>
      </w:r>
      <w:proofErr w:type="spellEnd"/>
      <w:r w:rsidRPr="00BF3D31">
        <w:rPr>
          <w:rFonts w:ascii="Arial" w:hAnsi="Arial" w:cs="Arial"/>
        </w:rPr>
        <w:t xml:space="preserve">, Terry (2002): “La Triple Hélice y la Nueva Producción del Conocimiento enfocadas como campos </w:t>
      </w:r>
      <w:proofErr w:type="gramStart"/>
      <w:r w:rsidRPr="00BF3D31">
        <w:rPr>
          <w:rFonts w:ascii="Arial" w:hAnsi="Arial" w:cs="Arial"/>
        </w:rPr>
        <w:t>socio-cognitivos</w:t>
      </w:r>
      <w:proofErr w:type="gramEnd"/>
      <w:r w:rsidRPr="00BF3D31">
        <w:rPr>
          <w:rFonts w:ascii="Arial" w:hAnsi="Arial" w:cs="Arial"/>
        </w:rPr>
        <w:t xml:space="preserve">”. REDES, Vol. 9, </w:t>
      </w:r>
      <w:proofErr w:type="spellStart"/>
      <w:r w:rsidRPr="00BF3D31">
        <w:rPr>
          <w:rFonts w:ascii="Arial" w:hAnsi="Arial" w:cs="Arial"/>
        </w:rPr>
        <w:t>N°</w:t>
      </w:r>
      <w:proofErr w:type="spellEnd"/>
      <w:r w:rsidRPr="00BF3D31">
        <w:rPr>
          <w:rFonts w:ascii="Arial" w:hAnsi="Arial" w:cs="Arial"/>
        </w:rPr>
        <w:t xml:space="preserve"> 18, pp. 191-211.</w:t>
      </w:r>
    </w:p>
    <w:p w14:paraId="597A91CA" w14:textId="77777777" w:rsidR="00DB6D01" w:rsidRPr="00BF3D31" w:rsidRDefault="00DB6D01" w:rsidP="004F6368">
      <w:pPr>
        <w:pStyle w:val="Predeterminado"/>
        <w:numPr>
          <w:ilvl w:val="0"/>
          <w:numId w:val="4"/>
        </w:numPr>
        <w:tabs>
          <w:tab w:val="left" w:pos="360"/>
        </w:tabs>
        <w:spacing w:line="276" w:lineRule="auto"/>
        <w:jc w:val="both"/>
        <w:rPr>
          <w:rFonts w:ascii="Arial" w:hAnsi="Arial" w:cs="Arial"/>
        </w:rPr>
      </w:pPr>
      <w:r w:rsidRPr="00BF3D31">
        <w:rPr>
          <w:rFonts w:ascii="Arial" w:hAnsi="Arial" w:cs="Arial"/>
        </w:rPr>
        <w:t xml:space="preserve">Castells, Manuel (2000). Globalización, Sociedad y Política en la era de la información. Revista </w:t>
      </w:r>
      <w:proofErr w:type="spellStart"/>
      <w:r w:rsidRPr="00BF3D31">
        <w:rPr>
          <w:rFonts w:ascii="Arial" w:hAnsi="Arial" w:cs="Arial"/>
        </w:rPr>
        <w:t>Bitacora</w:t>
      </w:r>
      <w:proofErr w:type="spellEnd"/>
      <w:r w:rsidRPr="00BF3D31">
        <w:rPr>
          <w:rFonts w:ascii="Arial" w:hAnsi="Arial" w:cs="Arial"/>
        </w:rPr>
        <w:t xml:space="preserve"> Urbano Territorial, primer semestre, N0 04, pp.42-53.</w:t>
      </w:r>
    </w:p>
    <w:p w14:paraId="4E37E193" w14:textId="77777777" w:rsidR="00DB6D01" w:rsidRPr="00BF3D31" w:rsidRDefault="00DB6D01" w:rsidP="004F6368">
      <w:pPr>
        <w:pStyle w:val="Predeterminado"/>
        <w:numPr>
          <w:ilvl w:val="0"/>
          <w:numId w:val="4"/>
        </w:numPr>
        <w:tabs>
          <w:tab w:val="left" w:pos="360"/>
        </w:tabs>
        <w:spacing w:line="276" w:lineRule="auto"/>
        <w:jc w:val="both"/>
        <w:rPr>
          <w:rFonts w:ascii="Arial" w:hAnsi="Arial" w:cs="Arial"/>
        </w:rPr>
      </w:pPr>
      <w:r w:rsidRPr="00BF3D31">
        <w:rPr>
          <w:rFonts w:ascii="Arial" w:hAnsi="Arial" w:cs="Arial"/>
        </w:rPr>
        <w:t>Medellín Cabrera, E. (2013). Construir la innovación. Siglo XXI, México DF. Cap. 1, pp. 21-37.</w:t>
      </w:r>
    </w:p>
    <w:p w14:paraId="50D5B385" w14:textId="77777777" w:rsidR="00DB6D01" w:rsidRPr="00BF3D31" w:rsidRDefault="00DB6D01" w:rsidP="004F6368">
      <w:pPr>
        <w:pStyle w:val="Predeterminado"/>
        <w:numPr>
          <w:ilvl w:val="0"/>
          <w:numId w:val="4"/>
        </w:numPr>
        <w:tabs>
          <w:tab w:val="left" w:pos="360"/>
        </w:tabs>
        <w:spacing w:line="276" w:lineRule="auto"/>
        <w:jc w:val="both"/>
        <w:rPr>
          <w:rFonts w:ascii="Arial" w:hAnsi="Arial" w:cs="Arial"/>
        </w:rPr>
      </w:pPr>
      <w:proofErr w:type="spellStart"/>
      <w:r w:rsidRPr="00BF3D31">
        <w:rPr>
          <w:rFonts w:ascii="Arial" w:hAnsi="Arial" w:cs="Arial"/>
        </w:rPr>
        <w:t>Feenberg</w:t>
      </w:r>
      <w:proofErr w:type="spellEnd"/>
      <w:r w:rsidRPr="00BF3D31">
        <w:rPr>
          <w:rFonts w:ascii="Arial" w:hAnsi="Arial" w:cs="Arial"/>
        </w:rPr>
        <w:t xml:space="preserve">, A. (2012). Ciencia, tecnología y democracia. En "Culturas científicas y alternativas tecnológicas". </w:t>
      </w:r>
      <w:proofErr w:type="spellStart"/>
      <w:r w:rsidRPr="00BF3D31">
        <w:rPr>
          <w:rFonts w:ascii="Arial" w:hAnsi="Arial" w:cs="Arial"/>
        </w:rPr>
        <w:t>MINCyT</w:t>
      </w:r>
      <w:proofErr w:type="spellEnd"/>
      <w:r w:rsidRPr="00BF3D31">
        <w:rPr>
          <w:rFonts w:ascii="Arial" w:hAnsi="Arial" w:cs="Arial"/>
        </w:rPr>
        <w:t>, Buenos Aires, pp. 279-296.</w:t>
      </w:r>
    </w:p>
    <w:p w14:paraId="3154DD78" w14:textId="77777777" w:rsidR="003A6E15" w:rsidRDefault="003A6E15" w:rsidP="004F6368">
      <w:pPr>
        <w:spacing w:line="276" w:lineRule="auto"/>
        <w:jc w:val="both"/>
        <w:rPr>
          <w:b/>
          <w:sz w:val="24"/>
          <w:szCs w:val="24"/>
        </w:rPr>
      </w:pPr>
    </w:p>
    <w:p w14:paraId="1FC10A81" w14:textId="77777777" w:rsidR="00C7437F" w:rsidRDefault="00CD645E" w:rsidP="004F6368">
      <w:pPr>
        <w:spacing w:line="276" w:lineRule="auto"/>
        <w:jc w:val="both"/>
        <w:rPr>
          <w:b/>
          <w:sz w:val="24"/>
          <w:szCs w:val="24"/>
        </w:rPr>
      </w:pPr>
      <w:r w:rsidRPr="003D7483">
        <w:rPr>
          <w:sz w:val="24"/>
          <w:szCs w:val="24"/>
        </w:rPr>
        <w:t>La bibliografía que no se encuentra en la Biblioteca de la UNQ es suministrada por los docentes, ya sea porque se dispone de las versiones electrónicas y/o se dispone del ejemplar en el grupo de investigación asociado.</w:t>
      </w:r>
    </w:p>
    <w:p w14:paraId="4BBCBC65" w14:textId="77777777" w:rsidR="00C7437F" w:rsidRPr="00BF3D31" w:rsidRDefault="00C7437F" w:rsidP="004F6368">
      <w:pPr>
        <w:spacing w:line="276" w:lineRule="auto"/>
        <w:jc w:val="both"/>
        <w:rPr>
          <w:b/>
          <w:sz w:val="24"/>
          <w:szCs w:val="24"/>
        </w:rPr>
      </w:pPr>
    </w:p>
    <w:p w14:paraId="22945E1D" w14:textId="77777777" w:rsidR="003A6E15" w:rsidRPr="00BF3D31" w:rsidRDefault="003A6E15" w:rsidP="004F6368">
      <w:pPr>
        <w:spacing w:line="276" w:lineRule="auto"/>
        <w:jc w:val="both"/>
        <w:rPr>
          <w:b/>
          <w:sz w:val="24"/>
          <w:szCs w:val="24"/>
        </w:rPr>
      </w:pPr>
      <w:r w:rsidRPr="00BF3D31">
        <w:rPr>
          <w:b/>
          <w:sz w:val="24"/>
          <w:szCs w:val="24"/>
        </w:rPr>
        <w:t>Organización de las clases:</w:t>
      </w:r>
      <w:r w:rsidR="00C7437F">
        <w:rPr>
          <w:b/>
          <w:sz w:val="24"/>
          <w:szCs w:val="24"/>
        </w:rPr>
        <w:t xml:space="preserve"> </w:t>
      </w:r>
      <w:r w:rsidR="00DB6D01" w:rsidRPr="00BF3D31">
        <w:rPr>
          <w:sz w:val="24"/>
          <w:szCs w:val="24"/>
        </w:rPr>
        <w:t>Las actividades de enseñanza involucrarán clases teóricas, pero también incluirán la realización de trabajos prácticos por parte de l</w:t>
      </w:r>
      <w:r w:rsidR="001B25A9">
        <w:rPr>
          <w:sz w:val="24"/>
          <w:szCs w:val="24"/>
        </w:rPr>
        <w:t>a/</w:t>
      </w:r>
      <w:r w:rsidR="00DB6D01" w:rsidRPr="00BF3D31">
        <w:rPr>
          <w:sz w:val="24"/>
          <w:szCs w:val="24"/>
        </w:rPr>
        <w:t xml:space="preserve">os </w:t>
      </w:r>
      <w:r w:rsidR="001B25A9">
        <w:rPr>
          <w:sz w:val="24"/>
          <w:szCs w:val="24"/>
        </w:rPr>
        <w:t>estudiantes</w:t>
      </w:r>
      <w:r w:rsidR="00DB6D01" w:rsidRPr="00BF3D31">
        <w:rPr>
          <w:sz w:val="24"/>
          <w:szCs w:val="24"/>
        </w:rPr>
        <w:t xml:space="preserve"> (actividades prácticas a realizar durante el transcurso de la clase, y fuera de la misma).</w:t>
      </w:r>
    </w:p>
    <w:p w14:paraId="30EB35D5" w14:textId="77777777" w:rsidR="00F9324E" w:rsidRPr="00BF3D31" w:rsidRDefault="00F9324E" w:rsidP="004F6368">
      <w:pPr>
        <w:spacing w:line="276" w:lineRule="auto"/>
        <w:jc w:val="both"/>
        <w:rPr>
          <w:b/>
          <w:sz w:val="24"/>
          <w:szCs w:val="24"/>
        </w:rPr>
      </w:pPr>
    </w:p>
    <w:p w14:paraId="4A7D082A" w14:textId="77777777" w:rsidR="00DB6D01" w:rsidRPr="00BF3D31" w:rsidRDefault="003A6E15" w:rsidP="004F6368">
      <w:pPr>
        <w:spacing w:line="276" w:lineRule="auto"/>
        <w:jc w:val="both"/>
        <w:rPr>
          <w:b/>
          <w:sz w:val="24"/>
          <w:szCs w:val="24"/>
        </w:rPr>
      </w:pPr>
      <w:r w:rsidRPr="00BF3D31">
        <w:rPr>
          <w:b/>
          <w:sz w:val="24"/>
          <w:szCs w:val="24"/>
        </w:rPr>
        <w:t>Modalidad de evaluación:</w:t>
      </w:r>
      <w:r w:rsidR="00BF3D31">
        <w:rPr>
          <w:b/>
          <w:sz w:val="24"/>
          <w:szCs w:val="24"/>
        </w:rPr>
        <w:t xml:space="preserve"> </w:t>
      </w:r>
      <w:r w:rsidR="00DB6D01" w:rsidRPr="00BF3D31">
        <w:rPr>
          <w:sz w:val="24"/>
          <w:szCs w:val="24"/>
        </w:rPr>
        <w:t>La nota final será un promedio de dos instancias parciales de evaluación. La primera instancia parcial consistirá en un examen que evaluará los contenidos teóricos aprendidos durante la primera parte de la materia; la segunda instancia parcial estará constituida por un trabajo práctico monográfico que l</w:t>
      </w:r>
      <w:r w:rsidR="001B25A9">
        <w:rPr>
          <w:sz w:val="24"/>
          <w:szCs w:val="24"/>
        </w:rPr>
        <w:t>a/</w:t>
      </w:r>
      <w:r w:rsidR="00DB6D01" w:rsidRPr="00BF3D31">
        <w:rPr>
          <w:sz w:val="24"/>
          <w:szCs w:val="24"/>
        </w:rPr>
        <w:t xml:space="preserve">os </w:t>
      </w:r>
      <w:r w:rsidR="001B25A9">
        <w:rPr>
          <w:sz w:val="24"/>
          <w:szCs w:val="24"/>
        </w:rPr>
        <w:t>estudiantes</w:t>
      </w:r>
      <w:r w:rsidR="00DB6D01" w:rsidRPr="00BF3D31">
        <w:rPr>
          <w:sz w:val="24"/>
          <w:szCs w:val="24"/>
        </w:rPr>
        <w:t xml:space="preserve"> deben presentar oralmente y entregar por escrito. Además, se dispondrá de una instancia de recuperación.</w:t>
      </w:r>
    </w:p>
    <w:p w14:paraId="39AF20A7" w14:textId="77777777" w:rsidR="003A6E15" w:rsidRPr="00BF3D31" w:rsidRDefault="003A6E15" w:rsidP="004F6368">
      <w:pPr>
        <w:spacing w:line="276" w:lineRule="auto"/>
        <w:jc w:val="both"/>
        <w:rPr>
          <w:sz w:val="24"/>
          <w:szCs w:val="24"/>
        </w:rPr>
      </w:pPr>
    </w:p>
    <w:p w14:paraId="0E848801" w14:textId="77777777" w:rsidR="004F6368" w:rsidRPr="004F6368" w:rsidRDefault="004F6368" w:rsidP="004F6368">
      <w:pPr>
        <w:spacing w:line="276" w:lineRule="auto"/>
        <w:jc w:val="both"/>
        <w:rPr>
          <w:b/>
          <w:bCs/>
          <w:color w:val="000000"/>
          <w:sz w:val="24"/>
          <w:szCs w:val="24"/>
          <w:lang w:val="es-ES_tradnl"/>
        </w:rPr>
      </w:pPr>
      <w:r w:rsidRPr="004F6368">
        <w:rPr>
          <w:b/>
          <w:bCs/>
          <w:color w:val="000000"/>
          <w:sz w:val="24"/>
          <w:szCs w:val="24"/>
          <w:lang w:val="es-ES_tradnl"/>
        </w:rPr>
        <w:t xml:space="preserve">Aprobación de la asignatura según Régimen de Estudios </w:t>
      </w:r>
      <w:r w:rsidR="001B25A9">
        <w:rPr>
          <w:b/>
          <w:bCs/>
          <w:color w:val="000000"/>
          <w:sz w:val="24"/>
          <w:szCs w:val="24"/>
          <w:lang w:val="es-ES_tradnl"/>
        </w:rPr>
        <w:t xml:space="preserve">vigente </w:t>
      </w:r>
      <w:r w:rsidRPr="004F6368">
        <w:rPr>
          <w:b/>
          <w:bCs/>
          <w:color w:val="000000"/>
          <w:sz w:val="24"/>
          <w:szCs w:val="24"/>
          <w:lang w:val="es-ES_tradnl"/>
        </w:rPr>
        <w:t xml:space="preserve">de la Universidad Nacional de Quilmes: </w:t>
      </w:r>
    </w:p>
    <w:p w14:paraId="0D623FF8" w14:textId="1E125A0C" w:rsidR="001B25A9" w:rsidRPr="005A4D30" w:rsidRDefault="001B25A9" w:rsidP="001B25A9">
      <w:pPr>
        <w:spacing w:line="276" w:lineRule="auto"/>
        <w:jc w:val="both"/>
        <w:rPr>
          <w:sz w:val="24"/>
          <w:szCs w:val="24"/>
          <w:lang w:val="es-MX"/>
        </w:rPr>
      </w:pPr>
      <w:r w:rsidRPr="005A4D30">
        <w:rPr>
          <w:sz w:val="24"/>
          <w:szCs w:val="24"/>
          <w:lang w:val="es-MX"/>
        </w:rPr>
        <w:t xml:space="preserve">La aprobación de la materia bajo el régimen de </w:t>
      </w:r>
      <w:r w:rsidR="0008771E" w:rsidRPr="005A4D30">
        <w:rPr>
          <w:sz w:val="24"/>
          <w:szCs w:val="24"/>
          <w:lang w:val="es-MX"/>
        </w:rPr>
        <w:t>regularidad</w:t>
      </w:r>
      <w:r w:rsidRPr="005A4D30">
        <w:rPr>
          <w:sz w:val="24"/>
          <w:szCs w:val="24"/>
          <w:lang w:val="es-MX"/>
        </w:rPr>
        <w:t xml:space="preserve"> requerirá: Una asistencia no inferior al 75 % en las clases presenciales previstas, y cumplir con al menos una de las siguientes posibilidades:</w:t>
      </w:r>
    </w:p>
    <w:p w14:paraId="0D3CCA04" w14:textId="77777777" w:rsidR="001B25A9" w:rsidRPr="0008771E" w:rsidRDefault="001B25A9" w:rsidP="001B25A9">
      <w:pPr>
        <w:pStyle w:val="Prrafodelista"/>
        <w:numPr>
          <w:ilvl w:val="0"/>
          <w:numId w:val="7"/>
        </w:numPr>
        <w:spacing w:after="0"/>
        <w:jc w:val="both"/>
        <w:rPr>
          <w:rFonts w:ascii="Arial" w:hAnsi="Arial" w:cs="Arial"/>
          <w:sz w:val="24"/>
          <w:szCs w:val="24"/>
          <w:lang w:val="es-MX"/>
        </w:rPr>
      </w:pPr>
      <w:r w:rsidRPr="0008771E">
        <w:rPr>
          <w:rFonts w:ascii="Arial" w:hAnsi="Arial" w:cs="Arial"/>
          <w:sz w:val="24"/>
          <w:szCs w:val="24"/>
          <w:lang w:val="es-MX"/>
        </w:rPr>
        <w:t>la obtención de un promedio mínimo de 7 puntos en las instancias parciales de evaluación y de un mínimo de 6 puntos en cada una de ellas.</w:t>
      </w:r>
    </w:p>
    <w:p w14:paraId="701EA26A" w14:textId="77777777" w:rsidR="001B25A9" w:rsidRPr="0008771E" w:rsidRDefault="001B25A9" w:rsidP="001B25A9">
      <w:pPr>
        <w:pStyle w:val="Prrafodelista"/>
        <w:numPr>
          <w:ilvl w:val="0"/>
          <w:numId w:val="7"/>
        </w:numPr>
        <w:spacing w:after="0"/>
        <w:jc w:val="both"/>
        <w:rPr>
          <w:rFonts w:ascii="Arial" w:hAnsi="Arial" w:cs="Arial"/>
          <w:sz w:val="24"/>
          <w:szCs w:val="24"/>
          <w:lang w:val="es-MX"/>
        </w:rPr>
      </w:pPr>
      <w:r w:rsidRPr="0008771E">
        <w:rPr>
          <w:rFonts w:ascii="Arial" w:hAnsi="Arial" w:cs="Arial"/>
          <w:sz w:val="24"/>
          <w:szCs w:val="24"/>
          <w:lang w:val="es-MX"/>
        </w:rPr>
        <w:lastRenderedPageBreak/>
        <w:t>la obtención de un mínimo de 4 puntos en cada instancia parcial de evaluación y en el examen integrador, el que será obligatorio en estos casos. Este examen se tomará dentro de los plazos del curso.</w:t>
      </w:r>
    </w:p>
    <w:p w14:paraId="6249A7BA" w14:textId="411545B1" w:rsidR="001B25A9" w:rsidRPr="005A4D30" w:rsidRDefault="001B25A9" w:rsidP="001B25A9">
      <w:pPr>
        <w:spacing w:line="276" w:lineRule="auto"/>
        <w:jc w:val="both"/>
        <w:rPr>
          <w:sz w:val="24"/>
          <w:szCs w:val="24"/>
          <w:lang w:val="es-MX"/>
        </w:rPr>
      </w:pPr>
      <w:r w:rsidRPr="005A4D30">
        <w:rPr>
          <w:sz w:val="24"/>
          <w:szCs w:val="24"/>
          <w:lang w:val="es-MX"/>
        </w:rPr>
        <w:t>Lo</w:t>
      </w:r>
      <w:r w:rsidR="0008771E">
        <w:rPr>
          <w:sz w:val="24"/>
          <w:szCs w:val="24"/>
          <w:lang w:val="es-MX"/>
        </w:rPr>
        <w:t>s</w:t>
      </w:r>
      <w:r>
        <w:rPr>
          <w:sz w:val="24"/>
          <w:szCs w:val="24"/>
          <w:lang w:val="es-MX"/>
        </w:rPr>
        <w:t>/a</w:t>
      </w:r>
      <w:r w:rsidRPr="005A4D30">
        <w:rPr>
          <w:sz w:val="24"/>
          <w:szCs w:val="24"/>
          <w:lang w:val="es-MX"/>
        </w:rPr>
        <w:t>s alumno</w:t>
      </w:r>
      <w:r>
        <w:rPr>
          <w:sz w:val="24"/>
          <w:szCs w:val="24"/>
          <w:lang w:val="es-MX"/>
        </w:rPr>
        <w:t>/a</w:t>
      </w:r>
      <w:r w:rsidRPr="005A4D30">
        <w:rPr>
          <w:sz w:val="24"/>
          <w:szCs w:val="24"/>
          <w:lang w:val="es-MX"/>
        </w:rPr>
        <w:t xml:space="preserve">s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que el docente administrará en </w:t>
      </w:r>
      <w:r>
        <w:rPr>
          <w:sz w:val="24"/>
          <w:szCs w:val="24"/>
          <w:lang w:val="es-MX"/>
        </w:rPr>
        <w:t>los lapsos estipulados por la UNQ</w:t>
      </w:r>
      <w:r w:rsidRPr="005A4D30">
        <w:rPr>
          <w:sz w:val="24"/>
          <w:szCs w:val="24"/>
          <w:lang w:val="es-MX"/>
        </w:rPr>
        <w:t>.</w:t>
      </w:r>
    </w:p>
    <w:p w14:paraId="3EB48813" w14:textId="77777777" w:rsidR="001B25A9" w:rsidRPr="005A4D30" w:rsidRDefault="001B25A9" w:rsidP="001B25A9">
      <w:pPr>
        <w:spacing w:line="276" w:lineRule="auto"/>
        <w:jc w:val="both"/>
        <w:rPr>
          <w:b/>
          <w:sz w:val="24"/>
          <w:szCs w:val="24"/>
          <w:lang w:val="es-MX"/>
        </w:rPr>
      </w:pPr>
    </w:p>
    <w:p w14:paraId="2ED52442" w14:textId="77777777" w:rsidR="001B25A9" w:rsidRDefault="001B25A9" w:rsidP="001B25A9">
      <w:pPr>
        <w:pStyle w:val="Prrafodelista"/>
        <w:ind w:left="426"/>
        <w:jc w:val="both"/>
        <w:rPr>
          <w:sz w:val="24"/>
          <w:szCs w:val="24"/>
        </w:rPr>
      </w:pPr>
    </w:p>
    <w:p w14:paraId="41DCCC45" w14:textId="77777777" w:rsidR="001B25A9" w:rsidRPr="005153B5" w:rsidRDefault="001B25A9" w:rsidP="001B25A9">
      <w:pPr>
        <w:jc w:val="both"/>
        <w:rPr>
          <w:b/>
          <w:bCs/>
          <w:sz w:val="24"/>
          <w:szCs w:val="24"/>
        </w:rPr>
      </w:pPr>
      <w:r w:rsidRPr="005153B5">
        <w:rPr>
          <w:b/>
          <w:bCs/>
          <w:sz w:val="24"/>
          <w:szCs w:val="24"/>
        </w:rPr>
        <w:t>Modalidad de evaluación exámenes libres:</w:t>
      </w:r>
    </w:p>
    <w:p w14:paraId="4E955A2B" w14:textId="77777777" w:rsidR="001B25A9" w:rsidRDefault="001B25A9" w:rsidP="001B25A9">
      <w:pPr>
        <w:spacing w:line="276" w:lineRule="auto"/>
        <w:jc w:val="both"/>
        <w:rPr>
          <w:color w:val="000000"/>
          <w:sz w:val="24"/>
          <w:szCs w:val="24"/>
          <w:lang w:val="es-MX"/>
        </w:rPr>
      </w:pPr>
      <w:r w:rsidRPr="004C5F52">
        <w:rPr>
          <w:bCs/>
          <w:sz w:val="24"/>
          <w:szCs w:val="24"/>
        </w:rPr>
        <w:t xml:space="preserve">En la modalidad de libre, se evaluarán los contenidos de la asignatura con un examen escrito, un examen oral e instancias de evaluación similares a las realizadas en la modalidad presencial. </w:t>
      </w:r>
      <w:r>
        <w:rPr>
          <w:bCs/>
          <w:sz w:val="24"/>
          <w:szCs w:val="24"/>
        </w:rPr>
        <w:t>L</w:t>
      </w:r>
      <w:r w:rsidRPr="005153B5">
        <w:rPr>
          <w:bCs/>
          <w:sz w:val="24"/>
          <w:szCs w:val="24"/>
        </w:rPr>
        <w:t>os contenidos a evaluar serán los especificados anteriormente incluyendo demostraciones teóricas y problemas de aplicación.</w:t>
      </w:r>
    </w:p>
    <w:p w14:paraId="52B0FB10" w14:textId="77777777" w:rsidR="004F6368" w:rsidRPr="004F6368" w:rsidRDefault="004F6368" w:rsidP="004F6368">
      <w:pPr>
        <w:spacing w:line="276" w:lineRule="auto"/>
        <w:jc w:val="both"/>
        <w:rPr>
          <w:sz w:val="24"/>
          <w:szCs w:val="24"/>
          <w:lang w:val="es-MX"/>
        </w:rPr>
      </w:pPr>
    </w:p>
    <w:p w14:paraId="6A9C6DAD" w14:textId="77777777" w:rsidR="003A6E15" w:rsidRPr="004F6368" w:rsidRDefault="003A6E15" w:rsidP="004F6368">
      <w:pPr>
        <w:spacing w:line="276" w:lineRule="auto"/>
        <w:jc w:val="both"/>
        <w:rPr>
          <w:sz w:val="24"/>
          <w:szCs w:val="24"/>
          <w:lang w:val="es-MX"/>
        </w:rPr>
        <w:sectPr w:rsidR="003A6E15" w:rsidRPr="004F6368" w:rsidSect="00C7437F">
          <w:footerReference w:type="even" r:id="rId8"/>
          <w:footerReference w:type="default" r:id="rId9"/>
          <w:footerReference w:type="first" r:id="rId10"/>
          <w:pgSz w:w="11906" w:h="16838" w:code="9"/>
          <w:pgMar w:top="1985" w:right="1701" w:bottom="1134" w:left="1701" w:header="709" w:footer="709" w:gutter="0"/>
          <w:cols w:space="708"/>
          <w:docGrid w:linePitch="381"/>
        </w:sectPr>
      </w:pPr>
    </w:p>
    <w:p w14:paraId="0E287006" w14:textId="77777777" w:rsidR="003A6E15" w:rsidRPr="00BF3D31" w:rsidRDefault="003A6E15" w:rsidP="004F6368">
      <w:pPr>
        <w:spacing w:line="276" w:lineRule="auto"/>
        <w:jc w:val="center"/>
        <w:rPr>
          <w:b/>
          <w:sz w:val="24"/>
          <w:szCs w:val="24"/>
        </w:rPr>
      </w:pPr>
      <w:r w:rsidRPr="00BF3D31">
        <w:rPr>
          <w:b/>
          <w:sz w:val="24"/>
          <w:szCs w:val="24"/>
        </w:rPr>
        <w:lastRenderedPageBreak/>
        <w:t>CRONOGRAMA TENTATIVO</w:t>
      </w:r>
    </w:p>
    <w:p w14:paraId="405E586B" w14:textId="77777777" w:rsidR="003A6E15" w:rsidRPr="00BF3D31" w:rsidRDefault="003A6E15" w:rsidP="004F6368">
      <w:pPr>
        <w:spacing w:line="276" w:lineRule="auto"/>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8922"/>
        <w:gridCol w:w="1153"/>
        <w:gridCol w:w="715"/>
        <w:gridCol w:w="709"/>
        <w:gridCol w:w="1276"/>
        <w:gridCol w:w="1417"/>
      </w:tblGrid>
      <w:tr w:rsidR="003A6E15" w:rsidRPr="00BF3D31" w14:paraId="7E2BD5E2" w14:textId="77777777" w:rsidTr="003A6E15">
        <w:trPr>
          <w:jc w:val="center"/>
        </w:trPr>
        <w:tc>
          <w:tcPr>
            <w:tcW w:w="1181" w:type="dxa"/>
            <w:vMerge w:val="restart"/>
            <w:vAlign w:val="center"/>
          </w:tcPr>
          <w:p w14:paraId="7E72CA39" w14:textId="77777777" w:rsidR="003A6E15" w:rsidRPr="00BF3D31" w:rsidRDefault="003A6E15" w:rsidP="004F6368">
            <w:pPr>
              <w:spacing w:line="276" w:lineRule="auto"/>
              <w:jc w:val="both"/>
              <w:rPr>
                <w:color w:val="000000"/>
                <w:sz w:val="24"/>
                <w:szCs w:val="24"/>
              </w:rPr>
            </w:pPr>
            <w:r w:rsidRPr="00BF3D31">
              <w:rPr>
                <w:color w:val="000000"/>
                <w:sz w:val="24"/>
                <w:szCs w:val="24"/>
              </w:rPr>
              <w:t>Semana</w:t>
            </w:r>
          </w:p>
        </w:tc>
        <w:tc>
          <w:tcPr>
            <w:tcW w:w="8922" w:type="dxa"/>
            <w:vMerge w:val="restart"/>
            <w:vAlign w:val="center"/>
          </w:tcPr>
          <w:p w14:paraId="14C4E63E" w14:textId="77777777" w:rsidR="003A6E15" w:rsidRPr="00BF3D31" w:rsidRDefault="003A6E15" w:rsidP="004F6368">
            <w:pPr>
              <w:spacing w:line="276" w:lineRule="auto"/>
              <w:jc w:val="both"/>
              <w:rPr>
                <w:color w:val="000000"/>
                <w:sz w:val="24"/>
                <w:szCs w:val="24"/>
              </w:rPr>
            </w:pPr>
            <w:r w:rsidRPr="00BF3D31">
              <w:rPr>
                <w:color w:val="000000"/>
                <w:sz w:val="24"/>
                <w:szCs w:val="24"/>
              </w:rPr>
              <w:t>Tema/unidad</w:t>
            </w:r>
          </w:p>
        </w:tc>
        <w:tc>
          <w:tcPr>
            <w:tcW w:w="3853" w:type="dxa"/>
            <w:gridSpan w:val="4"/>
          </w:tcPr>
          <w:p w14:paraId="60C1A3F9" w14:textId="77777777" w:rsidR="003A6E15" w:rsidRPr="00BF3D31" w:rsidRDefault="003A6E15" w:rsidP="004F6368">
            <w:pPr>
              <w:spacing w:line="276" w:lineRule="auto"/>
              <w:jc w:val="both"/>
              <w:rPr>
                <w:color w:val="000000"/>
                <w:sz w:val="24"/>
                <w:szCs w:val="24"/>
              </w:rPr>
            </w:pPr>
            <w:r w:rsidRPr="00BF3D31">
              <w:rPr>
                <w:color w:val="000000"/>
                <w:sz w:val="24"/>
                <w:szCs w:val="24"/>
              </w:rPr>
              <w:t>Actividad*</w:t>
            </w:r>
          </w:p>
        </w:tc>
        <w:tc>
          <w:tcPr>
            <w:tcW w:w="1417" w:type="dxa"/>
            <w:vMerge w:val="restart"/>
            <w:vAlign w:val="center"/>
          </w:tcPr>
          <w:p w14:paraId="7FBC8449" w14:textId="77777777" w:rsidR="003A6E15" w:rsidRPr="00BF3D31" w:rsidRDefault="003A6E15" w:rsidP="004F6368">
            <w:pPr>
              <w:spacing w:line="276" w:lineRule="auto"/>
              <w:jc w:val="both"/>
              <w:rPr>
                <w:color w:val="000000"/>
                <w:sz w:val="24"/>
                <w:szCs w:val="24"/>
              </w:rPr>
            </w:pPr>
            <w:r w:rsidRPr="00BF3D31">
              <w:rPr>
                <w:color w:val="000000"/>
                <w:sz w:val="24"/>
                <w:szCs w:val="24"/>
              </w:rPr>
              <w:t>Evaluación</w:t>
            </w:r>
          </w:p>
        </w:tc>
      </w:tr>
      <w:tr w:rsidR="003A6E15" w:rsidRPr="00BF3D31" w14:paraId="08567A36" w14:textId="77777777" w:rsidTr="003A6E15">
        <w:trPr>
          <w:jc w:val="center"/>
        </w:trPr>
        <w:tc>
          <w:tcPr>
            <w:tcW w:w="1181" w:type="dxa"/>
            <w:vMerge/>
          </w:tcPr>
          <w:p w14:paraId="72B9388F" w14:textId="77777777" w:rsidR="003A6E15" w:rsidRPr="00BF3D31" w:rsidRDefault="003A6E15" w:rsidP="004F6368">
            <w:pPr>
              <w:spacing w:line="276" w:lineRule="auto"/>
              <w:jc w:val="both"/>
              <w:rPr>
                <w:color w:val="000000"/>
                <w:sz w:val="24"/>
                <w:szCs w:val="24"/>
              </w:rPr>
            </w:pPr>
          </w:p>
        </w:tc>
        <w:tc>
          <w:tcPr>
            <w:tcW w:w="8922" w:type="dxa"/>
            <w:vMerge/>
          </w:tcPr>
          <w:p w14:paraId="46BBB0B9" w14:textId="77777777" w:rsidR="003A6E15" w:rsidRPr="00BF3D31" w:rsidRDefault="003A6E15" w:rsidP="004F6368">
            <w:pPr>
              <w:spacing w:line="276" w:lineRule="auto"/>
              <w:jc w:val="both"/>
              <w:rPr>
                <w:color w:val="000000"/>
                <w:sz w:val="24"/>
                <w:szCs w:val="24"/>
              </w:rPr>
            </w:pPr>
          </w:p>
        </w:tc>
        <w:tc>
          <w:tcPr>
            <w:tcW w:w="1153" w:type="dxa"/>
            <w:vMerge w:val="restart"/>
          </w:tcPr>
          <w:p w14:paraId="29777CE7" w14:textId="77777777" w:rsidR="003A6E15" w:rsidRPr="00BF3D31" w:rsidRDefault="003A6E15" w:rsidP="004F6368">
            <w:pPr>
              <w:spacing w:line="276" w:lineRule="auto"/>
              <w:jc w:val="both"/>
              <w:rPr>
                <w:color w:val="000000"/>
                <w:sz w:val="24"/>
                <w:szCs w:val="24"/>
              </w:rPr>
            </w:pPr>
            <w:r w:rsidRPr="00BF3D31">
              <w:rPr>
                <w:color w:val="000000"/>
                <w:sz w:val="24"/>
                <w:szCs w:val="24"/>
              </w:rPr>
              <w:t>Teórico</w:t>
            </w:r>
          </w:p>
        </w:tc>
        <w:tc>
          <w:tcPr>
            <w:tcW w:w="2700" w:type="dxa"/>
            <w:gridSpan w:val="3"/>
          </w:tcPr>
          <w:p w14:paraId="67FF7FA2" w14:textId="77777777" w:rsidR="003A6E15" w:rsidRPr="00BF3D31" w:rsidRDefault="003A6E15" w:rsidP="004F6368">
            <w:pPr>
              <w:spacing w:line="276" w:lineRule="auto"/>
              <w:jc w:val="both"/>
              <w:rPr>
                <w:color w:val="000000"/>
                <w:sz w:val="24"/>
                <w:szCs w:val="24"/>
              </w:rPr>
            </w:pPr>
            <w:r w:rsidRPr="00BF3D31">
              <w:rPr>
                <w:color w:val="000000"/>
                <w:sz w:val="24"/>
                <w:szCs w:val="24"/>
              </w:rPr>
              <w:t>Práctico</w:t>
            </w:r>
          </w:p>
        </w:tc>
        <w:tc>
          <w:tcPr>
            <w:tcW w:w="1417" w:type="dxa"/>
            <w:vMerge/>
          </w:tcPr>
          <w:p w14:paraId="4FD06243" w14:textId="77777777" w:rsidR="003A6E15" w:rsidRPr="00BF3D31" w:rsidRDefault="003A6E15" w:rsidP="004F6368">
            <w:pPr>
              <w:spacing w:line="276" w:lineRule="auto"/>
              <w:jc w:val="both"/>
              <w:rPr>
                <w:color w:val="000000"/>
                <w:sz w:val="24"/>
                <w:szCs w:val="24"/>
              </w:rPr>
            </w:pPr>
          </w:p>
        </w:tc>
      </w:tr>
      <w:tr w:rsidR="003A6E15" w:rsidRPr="00BF3D31" w14:paraId="43A42ED9" w14:textId="77777777" w:rsidTr="003A6E15">
        <w:trPr>
          <w:jc w:val="center"/>
        </w:trPr>
        <w:tc>
          <w:tcPr>
            <w:tcW w:w="1181" w:type="dxa"/>
            <w:vMerge/>
          </w:tcPr>
          <w:p w14:paraId="789B233C" w14:textId="77777777" w:rsidR="003A6E15" w:rsidRPr="00BF3D31" w:rsidRDefault="003A6E15" w:rsidP="004F6368">
            <w:pPr>
              <w:spacing w:line="276" w:lineRule="auto"/>
              <w:jc w:val="both"/>
              <w:rPr>
                <w:color w:val="000000"/>
                <w:sz w:val="24"/>
                <w:szCs w:val="24"/>
              </w:rPr>
            </w:pPr>
          </w:p>
        </w:tc>
        <w:tc>
          <w:tcPr>
            <w:tcW w:w="8922" w:type="dxa"/>
            <w:vMerge/>
          </w:tcPr>
          <w:p w14:paraId="72A3A8C8" w14:textId="77777777" w:rsidR="003A6E15" w:rsidRPr="00BF3D31" w:rsidRDefault="003A6E15" w:rsidP="004F6368">
            <w:pPr>
              <w:spacing w:line="276" w:lineRule="auto"/>
              <w:jc w:val="both"/>
              <w:rPr>
                <w:color w:val="000000"/>
                <w:sz w:val="24"/>
                <w:szCs w:val="24"/>
              </w:rPr>
            </w:pPr>
          </w:p>
        </w:tc>
        <w:tc>
          <w:tcPr>
            <w:tcW w:w="1153" w:type="dxa"/>
            <w:vMerge/>
          </w:tcPr>
          <w:p w14:paraId="0B8F07C1" w14:textId="77777777" w:rsidR="003A6E15" w:rsidRPr="00BF3D31" w:rsidRDefault="003A6E15" w:rsidP="004F6368">
            <w:pPr>
              <w:spacing w:line="276" w:lineRule="auto"/>
              <w:jc w:val="both"/>
              <w:rPr>
                <w:color w:val="000000"/>
                <w:sz w:val="24"/>
                <w:szCs w:val="24"/>
              </w:rPr>
            </w:pPr>
          </w:p>
        </w:tc>
        <w:tc>
          <w:tcPr>
            <w:tcW w:w="715" w:type="dxa"/>
          </w:tcPr>
          <w:p w14:paraId="09293DC6" w14:textId="77777777" w:rsidR="003A6E15" w:rsidRPr="00BF3D31" w:rsidRDefault="003A6E15" w:rsidP="004F6368">
            <w:pPr>
              <w:spacing w:line="276" w:lineRule="auto"/>
              <w:jc w:val="both"/>
              <w:rPr>
                <w:color w:val="000000"/>
                <w:sz w:val="24"/>
                <w:szCs w:val="24"/>
              </w:rPr>
            </w:pPr>
            <w:r w:rsidRPr="00BF3D31">
              <w:rPr>
                <w:color w:val="000000"/>
                <w:sz w:val="24"/>
                <w:szCs w:val="24"/>
              </w:rPr>
              <w:t xml:space="preserve">Res </w:t>
            </w:r>
            <w:proofErr w:type="spellStart"/>
            <w:r w:rsidRPr="00BF3D31">
              <w:rPr>
                <w:color w:val="000000"/>
                <w:sz w:val="24"/>
                <w:szCs w:val="24"/>
              </w:rPr>
              <w:t>Prob</w:t>
            </w:r>
            <w:proofErr w:type="spellEnd"/>
            <w:r w:rsidRPr="00BF3D31">
              <w:rPr>
                <w:color w:val="000000"/>
                <w:sz w:val="24"/>
                <w:szCs w:val="24"/>
              </w:rPr>
              <w:t>.</w:t>
            </w:r>
          </w:p>
        </w:tc>
        <w:tc>
          <w:tcPr>
            <w:tcW w:w="709" w:type="dxa"/>
          </w:tcPr>
          <w:p w14:paraId="0E33936C" w14:textId="77777777" w:rsidR="003A6E15" w:rsidRPr="00BF3D31" w:rsidRDefault="003A6E15" w:rsidP="004F6368">
            <w:pPr>
              <w:spacing w:line="276" w:lineRule="auto"/>
              <w:jc w:val="both"/>
              <w:rPr>
                <w:color w:val="000000"/>
                <w:sz w:val="24"/>
                <w:szCs w:val="24"/>
              </w:rPr>
            </w:pPr>
            <w:proofErr w:type="spellStart"/>
            <w:r w:rsidRPr="00BF3D31">
              <w:rPr>
                <w:color w:val="000000"/>
                <w:sz w:val="24"/>
                <w:szCs w:val="24"/>
              </w:rPr>
              <w:t>Lab</w:t>
            </w:r>
            <w:proofErr w:type="spellEnd"/>
            <w:r w:rsidRPr="00BF3D31">
              <w:rPr>
                <w:color w:val="000000"/>
                <w:sz w:val="24"/>
                <w:szCs w:val="24"/>
              </w:rPr>
              <w:t>.</w:t>
            </w:r>
          </w:p>
        </w:tc>
        <w:tc>
          <w:tcPr>
            <w:tcW w:w="1276" w:type="dxa"/>
          </w:tcPr>
          <w:p w14:paraId="6BAB5C71" w14:textId="77777777" w:rsidR="003A6E15" w:rsidRPr="00BF3D31" w:rsidRDefault="003A6E15" w:rsidP="004F6368">
            <w:pPr>
              <w:spacing w:line="276" w:lineRule="auto"/>
              <w:jc w:val="both"/>
              <w:rPr>
                <w:color w:val="000000"/>
                <w:sz w:val="24"/>
                <w:szCs w:val="24"/>
              </w:rPr>
            </w:pPr>
            <w:r w:rsidRPr="00BF3D31">
              <w:rPr>
                <w:color w:val="000000"/>
                <w:sz w:val="24"/>
                <w:szCs w:val="24"/>
              </w:rPr>
              <w:t>Otros</w:t>
            </w:r>
          </w:p>
          <w:p w14:paraId="28063C76" w14:textId="77777777" w:rsidR="003A6E15" w:rsidRPr="00BF3D31" w:rsidRDefault="003A6E15" w:rsidP="004F6368">
            <w:pPr>
              <w:spacing w:line="276" w:lineRule="auto"/>
              <w:jc w:val="both"/>
              <w:rPr>
                <w:color w:val="000000"/>
                <w:sz w:val="24"/>
                <w:szCs w:val="24"/>
              </w:rPr>
            </w:pPr>
            <w:r w:rsidRPr="00BF3D31">
              <w:rPr>
                <w:color w:val="000000"/>
                <w:sz w:val="24"/>
                <w:szCs w:val="24"/>
              </w:rPr>
              <w:t>Especificar</w:t>
            </w:r>
          </w:p>
        </w:tc>
        <w:tc>
          <w:tcPr>
            <w:tcW w:w="1417" w:type="dxa"/>
            <w:vMerge/>
          </w:tcPr>
          <w:p w14:paraId="124A3371" w14:textId="77777777" w:rsidR="003A6E15" w:rsidRPr="00BF3D31" w:rsidRDefault="003A6E15" w:rsidP="004F6368">
            <w:pPr>
              <w:spacing w:line="276" w:lineRule="auto"/>
              <w:jc w:val="both"/>
              <w:rPr>
                <w:color w:val="000000"/>
                <w:sz w:val="24"/>
                <w:szCs w:val="24"/>
              </w:rPr>
            </w:pPr>
          </w:p>
        </w:tc>
      </w:tr>
      <w:tr w:rsidR="003A6E15" w:rsidRPr="00BF3D31" w14:paraId="727D1165" w14:textId="77777777" w:rsidTr="003A6E15">
        <w:trPr>
          <w:jc w:val="center"/>
        </w:trPr>
        <w:tc>
          <w:tcPr>
            <w:tcW w:w="1181" w:type="dxa"/>
          </w:tcPr>
          <w:p w14:paraId="0CA60889" w14:textId="77777777" w:rsidR="003A6E15" w:rsidRPr="00BF3D31" w:rsidRDefault="00DB6D01" w:rsidP="004F6368">
            <w:pPr>
              <w:spacing w:line="276" w:lineRule="auto"/>
              <w:jc w:val="both"/>
              <w:rPr>
                <w:color w:val="000000"/>
                <w:sz w:val="24"/>
                <w:szCs w:val="24"/>
              </w:rPr>
            </w:pPr>
            <w:r w:rsidRPr="00BF3D31">
              <w:rPr>
                <w:color w:val="000000"/>
                <w:sz w:val="24"/>
                <w:szCs w:val="24"/>
              </w:rPr>
              <w:t>1</w:t>
            </w:r>
          </w:p>
        </w:tc>
        <w:tc>
          <w:tcPr>
            <w:tcW w:w="8922" w:type="dxa"/>
          </w:tcPr>
          <w:p w14:paraId="58A2311B" w14:textId="77777777" w:rsidR="00DB6D01" w:rsidRPr="00BF3D31" w:rsidRDefault="00DB6D01" w:rsidP="004F6368">
            <w:pPr>
              <w:spacing w:line="276" w:lineRule="auto"/>
              <w:jc w:val="both"/>
              <w:rPr>
                <w:color w:val="000000"/>
                <w:sz w:val="24"/>
                <w:szCs w:val="24"/>
              </w:rPr>
            </w:pPr>
            <w:r w:rsidRPr="00BF3D31">
              <w:rPr>
                <w:color w:val="000000"/>
                <w:sz w:val="24"/>
                <w:szCs w:val="24"/>
              </w:rPr>
              <w:t xml:space="preserve">Presentación del curso. </w:t>
            </w:r>
          </w:p>
          <w:p w14:paraId="6142C1A2" w14:textId="77777777" w:rsidR="003A6E15" w:rsidRPr="00BF3D31" w:rsidRDefault="00DB6D01" w:rsidP="004F6368">
            <w:pPr>
              <w:spacing w:line="276" w:lineRule="auto"/>
              <w:jc w:val="both"/>
              <w:rPr>
                <w:color w:val="000000"/>
                <w:sz w:val="24"/>
                <w:szCs w:val="24"/>
              </w:rPr>
            </w:pPr>
            <w:r w:rsidRPr="00BF3D31">
              <w:rPr>
                <w:color w:val="000000"/>
                <w:sz w:val="24"/>
                <w:szCs w:val="24"/>
              </w:rPr>
              <w:t>Formas de conocimiento. Las características de la ciencia</w:t>
            </w:r>
            <w:r w:rsidR="00B85F8D" w:rsidRPr="00BF3D31">
              <w:rPr>
                <w:color w:val="000000"/>
                <w:sz w:val="24"/>
                <w:szCs w:val="24"/>
              </w:rPr>
              <w:t xml:space="preserve"> (</w:t>
            </w:r>
            <w:r w:rsidR="00F9324E" w:rsidRPr="00BF3D31">
              <w:rPr>
                <w:color w:val="000000"/>
                <w:sz w:val="24"/>
                <w:szCs w:val="24"/>
              </w:rPr>
              <w:t>U</w:t>
            </w:r>
            <w:r w:rsidR="00B85F8D" w:rsidRPr="00BF3D31">
              <w:rPr>
                <w:color w:val="000000"/>
                <w:sz w:val="24"/>
                <w:szCs w:val="24"/>
              </w:rPr>
              <w:t>nidad I)</w:t>
            </w:r>
          </w:p>
        </w:tc>
        <w:tc>
          <w:tcPr>
            <w:tcW w:w="3853" w:type="dxa"/>
            <w:gridSpan w:val="4"/>
          </w:tcPr>
          <w:p w14:paraId="590B421C" w14:textId="77777777" w:rsidR="003A6E15" w:rsidRPr="00BF3D31" w:rsidRDefault="007F6D76" w:rsidP="004F6368">
            <w:pPr>
              <w:spacing w:line="276" w:lineRule="auto"/>
              <w:jc w:val="both"/>
              <w:rPr>
                <w:color w:val="000000"/>
                <w:sz w:val="24"/>
                <w:szCs w:val="24"/>
              </w:rPr>
            </w:pPr>
            <w:r w:rsidRPr="00BF3D31">
              <w:rPr>
                <w:color w:val="000000"/>
                <w:sz w:val="24"/>
                <w:szCs w:val="24"/>
              </w:rPr>
              <w:t>X</w:t>
            </w:r>
          </w:p>
        </w:tc>
        <w:tc>
          <w:tcPr>
            <w:tcW w:w="1417" w:type="dxa"/>
          </w:tcPr>
          <w:p w14:paraId="1FF41958" w14:textId="77777777" w:rsidR="003A6E15" w:rsidRPr="00BF3D31" w:rsidRDefault="003A6E15" w:rsidP="004F6368">
            <w:pPr>
              <w:spacing w:line="276" w:lineRule="auto"/>
              <w:jc w:val="both"/>
              <w:rPr>
                <w:color w:val="000000"/>
                <w:sz w:val="24"/>
                <w:szCs w:val="24"/>
              </w:rPr>
            </w:pPr>
          </w:p>
        </w:tc>
      </w:tr>
      <w:tr w:rsidR="00DB6D01" w:rsidRPr="00BF3D31" w14:paraId="6FBCB62E" w14:textId="77777777" w:rsidTr="003A6E15">
        <w:trPr>
          <w:jc w:val="center"/>
        </w:trPr>
        <w:tc>
          <w:tcPr>
            <w:tcW w:w="1181" w:type="dxa"/>
          </w:tcPr>
          <w:p w14:paraId="43113405" w14:textId="77777777" w:rsidR="00DB6D01" w:rsidRPr="00BF3D31" w:rsidRDefault="00DB6D01" w:rsidP="004F6368">
            <w:pPr>
              <w:spacing w:line="276" w:lineRule="auto"/>
              <w:jc w:val="both"/>
              <w:rPr>
                <w:color w:val="000000"/>
                <w:sz w:val="24"/>
                <w:szCs w:val="24"/>
              </w:rPr>
            </w:pPr>
            <w:r w:rsidRPr="00BF3D31">
              <w:rPr>
                <w:color w:val="000000"/>
                <w:sz w:val="24"/>
                <w:szCs w:val="24"/>
              </w:rPr>
              <w:t>2</w:t>
            </w:r>
          </w:p>
        </w:tc>
        <w:tc>
          <w:tcPr>
            <w:tcW w:w="8922" w:type="dxa"/>
          </w:tcPr>
          <w:p w14:paraId="0605860D" w14:textId="77777777" w:rsidR="00DB6D01" w:rsidRPr="00BF3D31" w:rsidRDefault="00DB6D01" w:rsidP="004F6368">
            <w:pPr>
              <w:spacing w:line="276" w:lineRule="auto"/>
              <w:jc w:val="both"/>
              <w:rPr>
                <w:color w:val="000000"/>
                <w:sz w:val="24"/>
                <w:szCs w:val="24"/>
              </w:rPr>
            </w:pPr>
            <w:r w:rsidRPr="00BF3D31">
              <w:rPr>
                <w:color w:val="000000"/>
                <w:sz w:val="24"/>
                <w:szCs w:val="24"/>
              </w:rPr>
              <w:t>El proceso de surgimiento de la ciencia moderna.</w:t>
            </w:r>
          </w:p>
          <w:p w14:paraId="1CF45939" w14:textId="77777777" w:rsidR="00DB6D01" w:rsidRPr="00BF3D31" w:rsidRDefault="00DB6D01" w:rsidP="004F6368">
            <w:pPr>
              <w:spacing w:line="276" w:lineRule="auto"/>
              <w:jc w:val="both"/>
              <w:rPr>
                <w:color w:val="000000"/>
                <w:sz w:val="24"/>
                <w:szCs w:val="24"/>
              </w:rPr>
            </w:pPr>
            <w:r w:rsidRPr="00BF3D31">
              <w:rPr>
                <w:color w:val="000000"/>
                <w:sz w:val="24"/>
                <w:szCs w:val="24"/>
              </w:rPr>
              <w:t>La clasificación de las ciencias.</w:t>
            </w:r>
            <w:r w:rsidR="00B85F8D" w:rsidRPr="00BF3D31">
              <w:rPr>
                <w:color w:val="000000"/>
                <w:sz w:val="24"/>
                <w:szCs w:val="24"/>
              </w:rPr>
              <w:t xml:space="preserve"> (</w:t>
            </w:r>
            <w:r w:rsidR="00F9324E" w:rsidRPr="00BF3D31">
              <w:rPr>
                <w:color w:val="000000"/>
                <w:sz w:val="24"/>
                <w:szCs w:val="24"/>
              </w:rPr>
              <w:t>U</w:t>
            </w:r>
            <w:r w:rsidR="00B85F8D" w:rsidRPr="00BF3D31">
              <w:rPr>
                <w:color w:val="000000"/>
                <w:sz w:val="24"/>
                <w:szCs w:val="24"/>
              </w:rPr>
              <w:t>nidad I)</w:t>
            </w:r>
          </w:p>
        </w:tc>
        <w:tc>
          <w:tcPr>
            <w:tcW w:w="3853" w:type="dxa"/>
            <w:gridSpan w:val="4"/>
          </w:tcPr>
          <w:p w14:paraId="650F9188" w14:textId="77777777" w:rsidR="00DB6D01" w:rsidRPr="00BF3D31" w:rsidRDefault="007F6D76" w:rsidP="004F6368">
            <w:pPr>
              <w:spacing w:line="276" w:lineRule="auto"/>
              <w:jc w:val="both"/>
              <w:rPr>
                <w:color w:val="000000"/>
                <w:sz w:val="24"/>
                <w:szCs w:val="24"/>
              </w:rPr>
            </w:pPr>
            <w:r w:rsidRPr="00BF3D31">
              <w:rPr>
                <w:color w:val="000000"/>
                <w:sz w:val="24"/>
                <w:szCs w:val="24"/>
              </w:rPr>
              <w:t>X</w:t>
            </w:r>
          </w:p>
        </w:tc>
        <w:tc>
          <w:tcPr>
            <w:tcW w:w="1417" w:type="dxa"/>
          </w:tcPr>
          <w:p w14:paraId="214F0698" w14:textId="77777777" w:rsidR="00DB6D01" w:rsidRPr="00BF3D31" w:rsidRDefault="00DB6D01" w:rsidP="004F6368">
            <w:pPr>
              <w:spacing w:line="276" w:lineRule="auto"/>
              <w:jc w:val="both"/>
              <w:rPr>
                <w:color w:val="000000"/>
                <w:sz w:val="24"/>
                <w:szCs w:val="24"/>
              </w:rPr>
            </w:pPr>
          </w:p>
        </w:tc>
      </w:tr>
      <w:tr w:rsidR="00DB6D01" w:rsidRPr="00BF3D31" w14:paraId="2462855C" w14:textId="77777777" w:rsidTr="003A6E15">
        <w:trPr>
          <w:jc w:val="center"/>
        </w:trPr>
        <w:tc>
          <w:tcPr>
            <w:tcW w:w="1181" w:type="dxa"/>
          </w:tcPr>
          <w:p w14:paraId="35A5EF0F" w14:textId="77777777" w:rsidR="00DB6D01" w:rsidRPr="00BF3D31" w:rsidRDefault="00DB6D01" w:rsidP="004F6368">
            <w:pPr>
              <w:spacing w:line="276" w:lineRule="auto"/>
              <w:jc w:val="both"/>
              <w:rPr>
                <w:color w:val="000000"/>
                <w:sz w:val="24"/>
                <w:szCs w:val="24"/>
              </w:rPr>
            </w:pPr>
            <w:r w:rsidRPr="00BF3D31">
              <w:rPr>
                <w:color w:val="000000"/>
                <w:sz w:val="24"/>
                <w:szCs w:val="24"/>
              </w:rPr>
              <w:t>3</w:t>
            </w:r>
          </w:p>
        </w:tc>
        <w:tc>
          <w:tcPr>
            <w:tcW w:w="8922" w:type="dxa"/>
          </w:tcPr>
          <w:p w14:paraId="39D0DF1A" w14:textId="77777777" w:rsidR="00DB6D01" w:rsidRPr="00BF3D31" w:rsidRDefault="00DB6D01" w:rsidP="004F6368">
            <w:pPr>
              <w:spacing w:line="276" w:lineRule="auto"/>
              <w:jc w:val="both"/>
              <w:rPr>
                <w:sz w:val="24"/>
                <w:szCs w:val="24"/>
              </w:rPr>
            </w:pPr>
            <w:r w:rsidRPr="00BF3D31">
              <w:rPr>
                <w:sz w:val="24"/>
                <w:szCs w:val="24"/>
              </w:rPr>
              <w:t>Inductivismo. Falsacionismo</w:t>
            </w:r>
            <w:r w:rsidR="00B85F8D" w:rsidRPr="00BF3D31">
              <w:rPr>
                <w:sz w:val="24"/>
                <w:szCs w:val="24"/>
              </w:rPr>
              <w:t xml:space="preserve"> (</w:t>
            </w:r>
            <w:r w:rsidR="00F9324E" w:rsidRPr="00BF3D31">
              <w:rPr>
                <w:sz w:val="24"/>
                <w:szCs w:val="24"/>
              </w:rPr>
              <w:t>U</w:t>
            </w:r>
            <w:r w:rsidR="00B85F8D" w:rsidRPr="00BF3D31">
              <w:rPr>
                <w:sz w:val="24"/>
                <w:szCs w:val="24"/>
              </w:rPr>
              <w:t>nidad I)</w:t>
            </w:r>
          </w:p>
        </w:tc>
        <w:tc>
          <w:tcPr>
            <w:tcW w:w="3853" w:type="dxa"/>
            <w:gridSpan w:val="4"/>
          </w:tcPr>
          <w:p w14:paraId="1D0BBB52" w14:textId="77777777" w:rsidR="00DB6D01" w:rsidRPr="00BF3D31" w:rsidRDefault="007F6D76" w:rsidP="004F6368">
            <w:pPr>
              <w:spacing w:line="276" w:lineRule="auto"/>
              <w:jc w:val="both"/>
              <w:rPr>
                <w:color w:val="000000"/>
                <w:sz w:val="24"/>
                <w:szCs w:val="24"/>
              </w:rPr>
            </w:pPr>
            <w:r w:rsidRPr="00BF3D31">
              <w:rPr>
                <w:color w:val="000000"/>
                <w:sz w:val="24"/>
                <w:szCs w:val="24"/>
              </w:rPr>
              <w:t xml:space="preserve">X                  </w:t>
            </w:r>
            <w:proofErr w:type="spellStart"/>
            <w:r w:rsidRPr="00BF3D31">
              <w:rPr>
                <w:color w:val="000000"/>
                <w:sz w:val="24"/>
                <w:szCs w:val="24"/>
              </w:rPr>
              <w:t>X</w:t>
            </w:r>
            <w:proofErr w:type="spellEnd"/>
          </w:p>
        </w:tc>
        <w:tc>
          <w:tcPr>
            <w:tcW w:w="1417" w:type="dxa"/>
          </w:tcPr>
          <w:p w14:paraId="661DE837" w14:textId="77777777" w:rsidR="00DB6D01" w:rsidRPr="00BF3D31" w:rsidRDefault="00DB6D01" w:rsidP="004F6368">
            <w:pPr>
              <w:spacing w:line="276" w:lineRule="auto"/>
              <w:jc w:val="both"/>
              <w:rPr>
                <w:color w:val="000000"/>
                <w:sz w:val="24"/>
                <w:szCs w:val="24"/>
              </w:rPr>
            </w:pPr>
          </w:p>
        </w:tc>
      </w:tr>
      <w:tr w:rsidR="00DB6D01" w:rsidRPr="00BF3D31" w14:paraId="4A398632" w14:textId="77777777" w:rsidTr="003A6E15">
        <w:trPr>
          <w:jc w:val="center"/>
        </w:trPr>
        <w:tc>
          <w:tcPr>
            <w:tcW w:w="1181" w:type="dxa"/>
          </w:tcPr>
          <w:p w14:paraId="72A2EC2A" w14:textId="77777777" w:rsidR="00DB6D01" w:rsidRPr="00BF3D31" w:rsidRDefault="00DB6D01" w:rsidP="004F6368">
            <w:pPr>
              <w:spacing w:line="276" w:lineRule="auto"/>
              <w:jc w:val="both"/>
              <w:rPr>
                <w:color w:val="000000"/>
                <w:sz w:val="24"/>
                <w:szCs w:val="24"/>
              </w:rPr>
            </w:pPr>
            <w:r w:rsidRPr="00BF3D31">
              <w:rPr>
                <w:color w:val="000000"/>
                <w:sz w:val="24"/>
                <w:szCs w:val="24"/>
              </w:rPr>
              <w:t>4</w:t>
            </w:r>
          </w:p>
        </w:tc>
        <w:tc>
          <w:tcPr>
            <w:tcW w:w="8922" w:type="dxa"/>
          </w:tcPr>
          <w:p w14:paraId="6F4B0DFA" w14:textId="77777777" w:rsidR="00DB6D01" w:rsidRPr="00BF3D31" w:rsidRDefault="00DB6D01" w:rsidP="004F6368">
            <w:pPr>
              <w:spacing w:line="276" w:lineRule="auto"/>
              <w:jc w:val="both"/>
              <w:rPr>
                <w:sz w:val="24"/>
                <w:szCs w:val="24"/>
              </w:rPr>
            </w:pPr>
            <w:r w:rsidRPr="00BF3D31">
              <w:rPr>
                <w:sz w:val="24"/>
                <w:szCs w:val="24"/>
              </w:rPr>
              <w:t>Determinaciones mutuas ciencia-sociedad. Descubrimientos múltiples.</w:t>
            </w:r>
            <w:r w:rsidR="00B85F8D" w:rsidRPr="00BF3D31">
              <w:rPr>
                <w:sz w:val="24"/>
                <w:szCs w:val="24"/>
              </w:rPr>
              <w:br/>
              <w:t>Paradigma. Ciencia normal. Anomalías. (</w:t>
            </w:r>
            <w:r w:rsidR="00F9324E" w:rsidRPr="00BF3D31">
              <w:rPr>
                <w:sz w:val="24"/>
                <w:szCs w:val="24"/>
              </w:rPr>
              <w:t>U</w:t>
            </w:r>
            <w:r w:rsidR="00B85F8D" w:rsidRPr="00BF3D31">
              <w:rPr>
                <w:sz w:val="24"/>
                <w:szCs w:val="24"/>
              </w:rPr>
              <w:t>nidad II)</w:t>
            </w:r>
          </w:p>
        </w:tc>
        <w:tc>
          <w:tcPr>
            <w:tcW w:w="3853" w:type="dxa"/>
            <w:gridSpan w:val="4"/>
          </w:tcPr>
          <w:p w14:paraId="2D642070" w14:textId="77777777" w:rsidR="00DB6D01" w:rsidRPr="00BF3D31" w:rsidRDefault="007F6D76" w:rsidP="004F6368">
            <w:pPr>
              <w:spacing w:line="276" w:lineRule="auto"/>
              <w:jc w:val="both"/>
              <w:rPr>
                <w:color w:val="000000"/>
                <w:sz w:val="24"/>
                <w:szCs w:val="24"/>
              </w:rPr>
            </w:pPr>
            <w:r w:rsidRPr="00BF3D31">
              <w:rPr>
                <w:color w:val="000000"/>
                <w:sz w:val="24"/>
                <w:szCs w:val="24"/>
              </w:rPr>
              <w:t>X</w:t>
            </w:r>
          </w:p>
        </w:tc>
        <w:tc>
          <w:tcPr>
            <w:tcW w:w="1417" w:type="dxa"/>
          </w:tcPr>
          <w:p w14:paraId="753D42D3" w14:textId="77777777" w:rsidR="00DB6D01" w:rsidRPr="00BF3D31" w:rsidRDefault="00DB6D01" w:rsidP="004F6368">
            <w:pPr>
              <w:spacing w:line="276" w:lineRule="auto"/>
              <w:jc w:val="both"/>
              <w:rPr>
                <w:color w:val="000000"/>
                <w:sz w:val="24"/>
                <w:szCs w:val="24"/>
              </w:rPr>
            </w:pPr>
          </w:p>
        </w:tc>
      </w:tr>
      <w:tr w:rsidR="00DB6D01" w:rsidRPr="00BF3D31" w14:paraId="0293E6CA" w14:textId="77777777" w:rsidTr="003A6E15">
        <w:trPr>
          <w:jc w:val="center"/>
        </w:trPr>
        <w:tc>
          <w:tcPr>
            <w:tcW w:w="1181" w:type="dxa"/>
          </w:tcPr>
          <w:p w14:paraId="1BDE1B96" w14:textId="77777777" w:rsidR="00DB6D01" w:rsidRPr="00BF3D31" w:rsidRDefault="00DB6D01" w:rsidP="004F6368">
            <w:pPr>
              <w:spacing w:line="276" w:lineRule="auto"/>
              <w:jc w:val="both"/>
              <w:rPr>
                <w:color w:val="000000"/>
                <w:sz w:val="24"/>
                <w:szCs w:val="24"/>
              </w:rPr>
            </w:pPr>
            <w:r w:rsidRPr="00BF3D31">
              <w:rPr>
                <w:color w:val="000000"/>
                <w:sz w:val="24"/>
                <w:szCs w:val="24"/>
              </w:rPr>
              <w:t>5</w:t>
            </w:r>
          </w:p>
        </w:tc>
        <w:tc>
          <w:tcPr>
            <w:tcW w:w="8922" w:type="dxa"/>
          </w:tcPr>
          <w:p w14:paraId="32D500CA" w14:textId="77777777" w:rsidR="00DB6D01" w:rsidRPr="00BF3D31" w:rsidRDefault="00B85F8D" w:rsidP="004F6368">
            <w:pPr>
              <w:spacing w:line="276" w:lineRule="auto"/>
              <w:jc w:val="both"/>
              <w:rPr>
                <w:sz w:val="24"/>
                <w:szCs w:val="24"/>
              </w:rPr>
            </w:pPr>
            <w:r w:rsidRPr="00BF3D31">
              <w:rPr>
                <w:sz w:val="24"/>
                <w:szCs w:val="24"/>
              </w:rPr>
              <w:t xml:space="preserve">Kuhn. Consenso ortodoxo y escenario </w:t>
            </w:r>
            <w:proofErr w:type="spellStart"/>
            <w:r w:rsidRPr="00BF3D31">
              <w:rPr>
                <w:sz w:val="24"/>
                <w:szCs w:val="24"/>
              </w:rPr>
              <w:t>posempirista</w:t>
            </w:r>
            <w:proofErr w:type="spellEnd"/>
            <w:r w:rsidRPr="00BF3D31">
              <w:rPr>
                <w:sz w:val="24"/>
                <w:szCs w:val="24"/>
              </w:rPr>
              <w:t>.</w:t>
            </w:r>
            <w:r w:rsidRPr="00BF3D31">
              <w:rPr>
                <w:sz w:val="24"/>
                <w:szCs w:val="24"/>
              </w:rPr>
              <w:br/>
              <w:t>El ethos científico. Sistemas de recompensa. (</w:t>
            </w:r>
            <w:r w:rsidR="00F9324E" w:rsidRPr="00BF3D31">
              <w:rPr>
                <w:sz w:val="24"/>
                <w:szCs w:val="24"/>
              </w:rPr>
              <w:t>U</w:t>
            </w:r>
            <w:r w:rsidRPr="00BF3D31">
              <w:rPr>
                <w:sz w:val="24"/>
                <w:szCs w:val="24"/>
              </w:rPr>
              <w:t>nidad II)</w:t>
            </w:r>
          </w:p>
        </w:tc>
        <w:tc>
          <w:tcPr>
            <w:tcW w:w="3853" w:type="dxa"/>
            <w:gridSpan w:val="4"/>
          </w:tcPr>
          <w:p w14:paraId="308C212C" w14:textId="77777777" w:rsidR="00DB6D01" w:rsidRPr="00BF3D31" w:rsidRDefault="007F6D76" w:rsidP="004F6368">
            <w:pPr>
              <w:spacing w:line="276" w:lineRule="auto"/>
              <w:jc w:val="both"/>
              <w:rPr>
                <w:color w:val="000000"/>
                <w:sz w:val="24"/>
                <w:szCs w:val="24"/>
              </w:rPr>
            </w:pPr>
            <w:r w:rsidRPr="00BF3D31">
              <w:rPr>
                <w:color w:val="000000"/>
                <w:sz w:val="24"/>
                <w:szCs w:val="24"/>
              </w:rPr>
              <w:t xml:space="preserve">X                  </w:t>
            </w:r>
            <w:proofErr w:type="spellStart"/>
            <w:r w:rsidRPr="00BF3D31">
              <w:rPr>
                <w:color w:val="000000"/>
                <w:sz w:val="24"/>
                <w:szCs w:val="24"/>
              </w:rPr>
              <w:t>X</w:t>
            </w:r>
            <w:proofErr w:type="spellEnd"/>
          </w:p>
        </w:tc>
        <w:tc>
          <w:tcPr>
            <w:tcW w:w="1417" w:type="dxa"/>
          </w:tcPr>
          <w:p w14:paraId="0AE15C05" w14:textId="77777777" w:rsidR="00DB6D01" w:rsidRPr="00BF3D31" w:rsidRDefault="00DB6D01" w:rsidP="004F6368">
            <w:pPr>
              <w:spacing w:line="276" w:lineRule="auto"/>
              <w:jc w:val="both"/>
              <w:rPr>
                <w:color w:val="000000"/>
                <w:sz w:val="24"/>
                <w:szCs w:val="24"/>
              </w:rPr>
            </w:pPr>
          </w:p>
        </w:tc>
      </w:tr>
      <w:tr w:rsidR="00B85F8D" w:rsidRPr="00BF3D31" w14:paraId="2E99E084" w14:textId="77777777" w:rsidTr="003A6E15">
        <w:trPr>
          <w:jc w:val="center"/>
        </w:trPr>
        <w:tc>
          <w:tcPr>
            <w:tcW w:w="1181" w:type="dxa"/>
          </w:tcPr>
          <w:p w14:paraId="7F0984FB" w14:textId="77777777" w:rsidR="00B85F8D" w:rsidRPr="00BF3D31" w:rsidRDefault="00B85F8D" w:rsidP="004F6368">
            <w:pPr>
              <w:spacing w:line="276" w:lineRule="auto"/>
              <w:jc w:val="both"/>
              <w:rPr>
                <w:color w:val="000000"/>
                <w:sz w:val="24"/>
                <w:szCs w:val="24"/>
              </w:rPr>
            </w:pPr>
            <w:r w:rsidRPr="00BF3D31">
              <w:rPr>
                <w:color w:val="000000"/>
                <w:sz w:val="24"/>
                <w:szCs w:val="24"/>
              </w:rPr>
              <w:t>6</w:t>
            </w:r>
          </w:p>
        </w:tc>
        <w:tc>
          <w:tcPr>
            <w:tcW w:w="8922" w:type="dxa"/>
          </w:tcPr>
          <w:p w14:paraId="2B3F9AD5" w14:textId="77777777" w:rsidR="00B85F8D" w:rsidRPr="00BF3D31" w:rsidRDefault="00B85F8D" w:rsidP="004F6368">
            <w:pPr>
              <w:spacing w:line="276" w:lineRule="auto"/>
              <w:jc w:val="both"/>
              <w:rPr>
                <w:sz w:val="24"/>
                <w:szCs w:val="24"/>
              </w:rPr>
            </w:pPr>
            <w:r w:rsidRPr="00BF3D31">
              <w:rPr>
                <w:sz w:val="24"/>
                <w:szCs w:val="24"/>
              </w:rPr>
              <w:t>La organización social de la ciencia. Capital científico.  (</w:t>
            </w:r>
            <w:r w:rsidR="00F9324E" w:rsidRPr="00BF3D31">
              <w:rPr>
                <w:sz w:val="24"/>
                <w:szCs w:val="24"/>
              </w:rPr>
              <w:t>U</w:t>
            </w:r>
            <w:r w:rsidRPr="00BF3D31">
              <w:rPr>
                <w:sz w:val="24"/>
                <w:szCs w:val="24"/>
              </w:rPr>
              <w:t>nidad II)</w:t>
            </w:r>
          </w:p>
        </w:tc>
        <w:tc>
          <w:tcPr>
            <w:tcW w:w="3853" w:type="dxa"/>
            <w:gridSpan w:val="4"/>
          </w:tcPr>
          <w:p w14:paraId="42239B58" w14:textId="77777777" w:rsidR="00B85F8D" w:rsidRPr="00BF3D31" w:rsidRDefault="007F6D76" w:rsidP="004F6368">
            <w:pPr>
              <w:spacing w:line="276" w:lineRule="auto"/>
              <w:jc w:val="both"/>
              <w:rPr>
                <w:color w:val="000000"/>
                <w:sz w:val="24"/>
                <w:szCs w:val="24"/>
              </w:rPr>
            </w:pPr>
            <w:r w:rsidRPr="00BF3D31">
              <w:rPr>
                <w:color w:val="000000"/>
                <w:sz w:val="24"/>
                <w:szCs w:val="24"/>
              </w:rPr>
              <w:t>X</w:t>
            </w:r>
          </w:p>
        </w:tc>
        <w:tc>
          <w:tcPr>
            <w:tcW w:w="1417" w:type="dxa"/>
          </w:tcPr>
          <w:p w14:paraId="6B0B611F" w14:textId="77777777" w:rsidR="00B85F8D" w:rsidRPr="00BF3D31" w:rsidRDefault="00B85F8D" w:rsidP="004F6368">
            <w:pPr>
              <w:spacing w:line="276" w:lineRule="auto"/>
              <w:jc w:val="both"/>
              <w:rPr>
                <w:color w:val="000000"/>
                <w:sz w:val="24"/>
                <w:szCs w:val="24"/>
              </w:rPr>
            </w:pPr>
          </w:p>
        </w:tc>
      </w:tr>
      <w:tr w:rsidR="00B85F8D" w:rsidRPr="00BF3D31" w14:paraId="54420CF9" w14:textId="77777777" w:rsidTr="003A6E15">
        <w:trPr>
          <w:jc w:val="center"/>
        </w:trPr>
        <w:tc>
          <w:tcPr>
            <w:tcW w:w="1181" w:type="dxa"/>
          </w:tcPr>
          <w:p w14:paraId="60470457" w14:textId="77777777" w:rsidR="00B85F8D" w:rsidRPr="00BF3D31" w:rsidRDefault="00B85F8D" w:rsidP="004F6368">
            <w:pPr>
              <w:spacing w:line="276" w:lineRule="auto"/>
              <w:jc w:val="both"/>
              <w:rPr>
                <w:color w:val="000000"/>
                <w:sz w:val="24"/>
                <w:szCs w:val="24"/>
              </w:rPr>
            </w:pPr>
            <w:r w:rsidRPr="00BF3D31">
              <w:rPr>
                <w:color w:val="000000"/>
                <w:sz w:val="24"/>
                <w:szCs w:val="24"/>
              </w:rPr>
              <w:t>7</w:t>
            </w:r>
          </w:p>
        </w:tc>
        <w:tc>
          <w:tcPr>
            <w:tcW w:w="8922" w:type="dxa"/>
          </w:tcPr>
          <w:p w14:paraId="1F7E5606" w14:textId="77777777" w:rsidR="00B85F8D" w:rsidRPr="00BF3D31" w:rsidRDefault="00B85F8D" w:rsidP="004F6368">
            <w:pPr>
              <w:spacing w:line="276" w:lineRule="auto"/>
              <w:jc w:val="both"/>
              <w:rPr>
                <w:sz w:val="24"/>
                <w:szCs w:val="24"/>
              </w:rPr>
            </w:pPr>
            <w:r w:rsidRPr="00BF3D31">
              <w:rPr>
                <w:sz w:val="24"/>
                <w:szCs w:val="24"/>
              </w:rPr>
              <w:t>Institucionalización y profesionalización de la ciencia. (</w:t>
            </w:r>
            <w:r w:rsidR="00F9324E" w:rsidRPr="00BF3D31">
              <w:rPr>
                <w:sz w:val="24"/>
                <w:szCs w:val="24"/>
              </w:rPr>
              <w:t>U</w:t>
            </w:r>
            <w:r w:rsidRPr="00BF3D31">
              <w:rPr>
                <w:sz w:val="24"/>
                <w:szCs w:val="24"/>
              </w:rPr>
              <w:t>nidad II)</w:t>
            </w:r>
            <w:r w:rsidRPr="00BF3D31">
              <w:rPr>
                <w:sz w:val="24"/>
                <w:szCs w:val="24"/>
              </w:rPr>
              <w:br/>
              <w:t>Repaso</w:t>
            </w:r>
          </w:p>
        </w:tc>
        <w:tc>
          <w:tcPr>
            <w:tcW w:w="3853" w:type="dxa"/>
            <w:gridSpan w:val="4"/>
          </w:tcPr>
          <w:p w14:paraId="4CB6E48B" w14:textId="77777777" w:rsidR="00B85F8D" w:rsidRPr="00BF3D31" w:rsidRDefault="007F6D76" w:rsidP="004F6368">
            <w:pPr>
              <w:spacing w:line="276" w:lineRule="auto"/>
              <w:jc w:val="both"/>
              <w:rPr>
                <w:color w:val="000000"/>
                <w:sz w:val="24"/>
                <w:szCs w:val="24"/>
              </w:rPr>
            </w:pPr>
            <w:r w:rsidRPr="00BF3D31">
              <w:rPr>
                <w:color w:val="000000"/>
                <w:sz w:val="24"/>
                <w:szCs w:val="24"/>
              </w:rPr>
              <w:t>X</w:t>
            </w:r>
          </w:p>
        </w:tc>
        <w:tc>
          <w:tcPr>
            <w:tcW w:w="1417" w:type="dxa"/>
          </w:tcPr>
          <w:p w14:paraId="1F6A8376" w14:textId="77777777" w:rsidR="00B85F8D" w:rsidRPr="00BF3D31" w:rsidRDefault="00B85F8D" w:rsidP="004F6368">
            <w:pPr>
              <w:spacing w:line="276" w:lineRule="auto"/>
              <w:jc w:val="both"/>
              <w:rPr>
                <w:color w:val="000000"/>
                <w:sz w:val="24"/>
                <w:szCs w:val="24"/>
              </w:rPr>
            </w:pPr>
          </w:p>
        </w:tc>
      </w:tr>
      <w:tr w:rsidR="00B85F8D" w:rsidRPr="00BF3D31" w14:paraId="3C04E4F6" w14:textId="77777777" w:rsidTr="003A6E15">
        <w:trPr>
          <w:jc w:val="center"/>
        </w:trPr>
        <w:tc>
          <w:tcPr>
            <w:tcW w:w="1181" w:type="dxa"/>
          </w:tcPr>
          <w:p w14:paraId="04F894C3" w14:textId="77777777" w:rsidR="00B85F8D" w:rsidRPr="00BF3D31" w:rsidRDefault="00B85F8D" w:rsidP="004F6368">
            <w:pPr>
              <w:spacing w:line="276" w:lineRule="auto"/>
              <w:jc w:val="both"/>
              <w:rPr>
                <w:color w:val="000000"/>
                <w:sz w:val="24"/>
                <w:szCs w:val="24"/>
              </w:rPr>
            </w:pPr>
            <w:r w:rsidRPr="00BF3D31">
              <w:rPr>
                <w:color w:val="000000"/>
                <w:sz w:val="24"/>
                <w:szCs w:val="24"/>
              </w:rPr>
              <w:t>8</w:t>
            </w:r>
          </w:p>
        </w:tc>
        <w:tc>
          <w:tcPr>
            <w:tcW w:w="8922" w:type="dxa"/>
          </w:tcPr>
          <w:p w14:paraId="4F6FAA52" w14:textId="77777777" w:rsidR="00B85F8D" w:rsidRPr="00BF3D31" w:rsidRDefault="00B85F8D" w:rsidP="004F6368">
            <w:pPr>
              <w:spacing w:line="276" w:lineRule="auto"/>
              <w:jc w:val="both"/>
              <w:rPr>
                <w:sz w:val="24"/>
                <w:szCs w:val="24"/>
              </w:rPr>
            </w:pPr>
            <w:r w:rsidRPr="00BF3D31">
              <w:rPr>
                <w:sz w:val="24"/>
                <w:szCs w:val="24"/>
              </w:rPr>
              <w:t>Primer parcial</w:t>
            </w:r>
          </w:p>
        </w:tc>
        <w:tc>
          <w:tcPr>
            <w:tcW w:w="3853" w:type="dxa"/>
            <w:gridSpan w:val="4"/>
          </w:tcPr>
          <w:p w14:paraId="09E5EF73" w14:textId="77777777" w:rsidR="00B85F8D" w:rsidRPr="00BF3D31" w:rsidRDefault="00B85F8D" w:rsidP="004F6368">
            <w:pPr>
              <w:spacing w:line="276" w:lineRule="auto"/>
              <w:jc w:val="both"/>
              <w:rPr>
                <w:color w:val="000000"/>
                <w:sz w:val="24"/>
                <w:szCs w:val="24"/>
              </w:rPr>
            </w:pPr>
          </w:p>
        </w:tc>
        <w:tc>
          <w:tcPr>
            <w:tcW w:w="1417" w:type="dxa"/>
          </w:tcPr>
          <w:p w14:paraId="551FB238" w14:textId="77777777" w:rsidR="00B85F8D" w:rsidRPr="00BF3D31" w:rsidRDefault="007F6D76" w:rsidP="004F6368">
            <w:pPr>
              <w:spacing w:line="276" w:lineRule="auto"/>
              <w:jc w:val="both"/>
              <w:rPr>
                <w:color w:val="000000"/>
                <w:sz w:val="24"/>
                <w:szCs w:val="24"/>
              </w:rPr>
            </w:pPr>
            <w:r w:rsidRPr="00BF3D31">
              <w:rPr>
                <w:color w:val="000000"/>
                <w:sz w:val="24"/>
                <w:szCs w:val="24"/>
              </w:rPr>
              <w:t>X</w:t>
            </w:r>
          </w:p>
        </w:tc>
      </w:tr>
      <w:tr w:rsidR="00B85F8D" w:rsidRPr="00BF3D31" w14:paraId="6CE29E32" w14:textId="77777777" w:rsidTr="003A6E15">
        <w:trPr>
          <w:jc w:val="center"/>
        </w:trPr>
        <w:tc>
          <w:tcPr>
            <w:tcW w:w="1181" w:type="dxa"/>
          </w:tcPr>
          <w:p w14:paraId="22D08A4F" w14:textId="77777777" w:rsidR="00B85F8D" w:rsidRPr="00BF3D31" w:rsidRDefault="00B85F8D" w:rsidP="004F6368">
            <w:pPr>
              <w:spacing w:line="276" w:lineRule="auto"/>
              <w:jc w:val="both"/>
              <w:rPr>
                <w:color w:val="000000"/>
                <w:sz w:val="24"/>
                <w:szCs w:val="24"/>
              </w:rPr>
            </w:pPr>
            <w:r w:rsidRPr="00BF3D31">
              <w:rPr>
                <w:color w:val="000000"/>
                <w:sz w:val="24"/>
                <w:szCs w:val="24"/>
              </w:rPr>
              <w:t>9</w:t>
            </w:r>
          </w:p>
        </w:tc>
        <w:tc>
          <w:tcPr>
            <w:tcW w:w="8922" w:type="dxa"/>
          </w:tcPr>
          <w:p w14:paraId="3556C37B" w14:textId="77777777" w:rsidR="00B85F8D" w:rsidRPr="00BF3D31" w:rsidRDefault="00B85F8D" w:rsidP="004F6368">
            <w:pPr>
              <w:spacing w:line="276" w:lineRule="auto"/>
              <w:jc w:val="both"/>
              <w:rPr>
                <w:sz w:val="24"/>
                <w:szCs w:val="24"/>
              </w:rPr>
            </w:pPr>
            <w:r w:rsidRPr="00BF3D31">
              <w:rPr>
                <w:sz w:val="24"/>
                <w:szCs w:val="24"/>
              </w:rPr>
              <w:t>Tipos de controversias: fraude, controversia científica, controversia pública. Etapas y actores de una controversia científica. Estudios de caso.</w:t>
            </w:r>
            <w:r w:rsidR="00F9324E" w:rsidRPr="00BF3D31">
              <w:rPr>
                <w:sz w:val="24"/>
                <w:szCs w:val="24"/>
              </w:rPr>
              <w:t xml:space="preserve"> (U</w:t>
            </w:r>
            <w:r w:rsidRPr="00BF3D31">
              <w:rPr>
                <w:sz w:val="24"/>
                <w:szCs w:val="24"/>
              </w:rPr>
              <w:t>nidad III)</w:t>
            </w:r>
          </w:p>
          <w:p w14:paraId="5C9603CC" w14:textId="77777777" w:rsidR="00B85F8D" w:rsidRPr="00BF3D31" w:rsidRDefault="00B85F8D" w:rsidP="004F6368">
            <w:pPr>
              <w:spacing w:line="276" w:lineRule="auto"/>
              <w:jc w:val="both"/>
              <w:rPr>
                <w:color w:val="000000"/>
                <w:sz w:val="24"/>
                <w:szCs w:val="24"/>
              </w:rPr>
            </w:pPr>
            <w:r w:rsidRPr="00BF3D31">
              <w:rPr>
                <w:sz w:val="24"/>
                <w:szCs w:val="24"/>
              </w:rPr>
              <w:t>Consigna para la presentación del Trabajo Práctico</w:t>
            </w:r>
          </w:p>
        </w:tc>
        <w:tc>
          <w:tcPr>
            <w:tcW w:w="3853" w:type="dxa"/>
            <w:gridSpan w:val="4"/>
          </w:tcPr>
          <w:p w14:paraId="021C9935" w14:textId="77777777" w:rsidR="00B85F8D" w:rsidRPr="00BF3D31" w:rsidRDefault="007F6D76" w:rsidP="004F6368">
            <w:pPr>
              <w:spacing w:line="276" w:lineRule="auto"/>
              <w:jc w:val="both"/>
              <w:rPr>
                <w:color w:val="000000"/>
                <w:sz w:val="24"/>
                <w:szCs w:val="24"/>
              </w:rPr>
            </w:pPr>
            <w:r w:rsidRPr="00BF3D31">
              <w:rPr>
                <w:color w:val="000000"/>
                <w:sz w:val="24"/>
                <w:szCs w:val="24"/>
              </w:rPr>
              <w:t>X</w:t>
            </w:r>
          </w:p>
        </w:tc>
        <w:tc>
          <w:tcPr>
            <w:tcW w:w="1417" w:type="dxa"/>
          </w:tcPr>
          <w:p w14:paraId="1E2E2F8B" w14:textId="77777777" w:rsidR="00B85F8D" w:rsidRPr="00BF3D31" w:rsidRDefault="00B85F8D" w:rsidP="004F6368">
            <w:pPr>
              <w:spacing w:line="276" w:lineRule="auto"/>
              <w:jc w:val="both"/>
              <w:rPr>
                <w:color w:val="000000"/>
                <w:sz w:val="24"/>
                <w:szCs w:val="24"/>
              </w:rPr>
            </w:pPr>
          </w:p>
        </w:tc>
      </w:tr>
      <w:tr w:rsidR="00B85F8D" w:rsidRPr="00BF3D31" w14:paraId="5A59FD7B" w14:textId="77777777" w:rsidTr="003A6E15">
        <w:trPr>
          <w:jc w:val="center"/>
        </w:trPr>
        <w:tc>
          <w:tcPr>
            <w:tcW w:w="1181" w:type="dxa"/>
          </w:tcPr>
          <w:p w14:paraId="4CDBC592" w14:textId="77777777" w:rsidR="00B85F8D" w:rsidRPr="00BF3D31" w:rsidRDefault="00B85F8D" w:rsidP="004F6368">
            <w:pPr>
              <w:spacing w:line="276" w:lineRule="auto"/>
              <w:jc w:val="both"/>
              <w:rPr>
                <w:color w:val="000000"/>
                <w:sz w:val="24"/>
                <w:szCs w:val="24"/>
              </w:rPr>
            </w:pPr>
            <w:r w:rsidRPr="00BF3D31">
              <w:rPr>
                <w:color w:val="000000"/>
                <w:sz w:val="24"/>
                <w:szCs w:val="24"/>
              </w:rPr>
              <w:t>10</w:t>
            </w:r>
          </w:p>
        </w:tc>
        <w:tc>
          <w:tcPr>
            <w:tcW w:w="8922" w:type="dxa"/>
          </w:tcPr>
          <w:p w14:paraId="263750FA" w14:textId="77777777" w:rsidR="00B85F8D" w:rsidRPr="00BF3D31" w:rsidRDefault="00B85F8D" w:rsidP="004F6368">
            <w:pPr>
              <w:spacing w:line="276" w:lineRule="auto"/>
              <w:jc w:val="both"/>
              <w:rPr>
                <w:sz w:val="24"/>
                <w:szCs w:val="24"/>
              </w:rPr>
            </w:pPr>
            <w:r w:rsidRPr="00BF3D31">
              <w:rPr>
                <w:sz w:val="24"/>
                <w:szCs w:val="24"/>
              </w:rPr>
              <w:t>Conocimiento tácito y conocimiento explícito. Formas de experticia.</w:t>
            </w:r>
          </w:p>
          <w:p w14:paraId="332A3F9E" w14:textId="77777777" w:rsidR="00B85F8D" w:rsidRPr="00BF3D31" w:rsidRDefault="00B85F8D" w:rsidP="004F6368">
            <w:pPr>
              <w:spacing w:line="276" w:lineRule="auto"/>
              <w:jc w:val="both"/>
              <w:rPr>
                <w:color w:val="000000"/>
                <w:sz w:val="24"/>
                <w:szCs w:val="24"/>
              </w:rPr>
            </w:pPr>
            <w:r w:rsidRPr="00BF3D31">
              <w:rPr>
                <w:sz w:val="24"/>
                <w:szCs w:val="24"/>
              </w:rPr>
              <w:t>Riesgo. Principio de Precaución. (</w:t>
            </w:r>
            <w:r w:rsidR="00F9324E" w:rsidRPr="00BF3D31">
              <w:rPr>
                <w:sz w:val="24"/>
                <w:szCs w:val="24"/>
              </w:rPr>
              <w:t>U</w:t>
            </w:r>
            <w:r w:rsidRPr="00BF3D31">
              <w:rPr>
                <w:sz w:val="24"/>
                <w:szCs w:val="24"/>
              </w:rPr>
              <w:t>nidad III)</w:t>
            </w:r>
          </w:p>
        </w:tc>
        <w:tc>
          <w:tcPr>
            <w:tcW w:w="3853" w:type="dxa"/>
            <w:gridSpan w:val="4"/>
          </w:tcPr>
          <w:p w14:paraId="76D75E19" w14:textId="77777777" w:rsidR="00B85F8D" w:rsidRPr="00BF3D31" w:rsidRDefault="007F6D76" w:rsidP="004F6368">
            <w:pPr>
              <w:spacing w:line="276" w:lineRule="auto"/>
              <w:jc w:val="both"/>
              <w:rPr>
                <w:color w:val="000000"/>
                <w:sz w:val="24"/>
                <w:szCs w:val="24"/>
              </w:rPr>
            </w:pPr>
            <w:r w:rsidRPr="00BF3D31">
              <w:rPr>
                <w:color w:val="000000"/>
                <w:sz w:val="24"/>
                <w:szCs w:val="24"/>
              </w:rPr>
              <w:t>X</w:t>
            </w:r>
          </w:p>
        </w:tc>
        <w:tc>
          <w:tcPr>
            <w:tcW w:w="1417" w:type="dxa"/>
          </w:tcPr>
          <w:p w14:paraId="3F41CCC8" w14:textId="77777777" w:rsidR="00B85F8D" w:rsidRPr="00BF3D31" w:rsidRDefault="00B85F8D" w:rsidP="004F6368">
            <w:pPr>
              <w:spacing w:line="276" w:lineRule="auto"/>
              <w:jc w:val="both"/>
              <w:rPr>
                <w:color w:val="000000"/>
                <w:sz w:val="24"/>
                <w:szCs w:val="24"/>
              </w:rPr>
            </w:pPr>
          </w:p>
        </w:tc>
      </w:tr>
      <w:tr w:rsidR="00B85F8D" w:rsidRPr="00BF3D31" w14:paraId="54968169" w14:textId="77777777" w:rsidTr="003A6E15">
        <w:trPr>
          <w:jc w:val="center"/>
        </w:trPr>
        <w:tc>
          <w:tcPr>
            <w:tcW w:w="1181" w:type="dxa"/>
          </w:tcPr>
          <w:p w14:paraId="495E35F1" w14:textId="77777777" w:rsidR="00B85F8D" w:rsidRPr="00BF3D31" w:rsidRDefault="00B85F8D" w:rsidP="004F6368">
            <w:pPr>
              <w:spacing w:line="276" w:lineRule="auto"/>
              <w:jc w:val="both"/>
              <w:rPr>
                <w:color w:val="000000"/>
                <w:sz w:val="24"/>
                <w:szCs w:val="24"/>
              </w:rPr>
            </w:pPr>
            <w:r w:rsidRPr="00BF3D31">
              <w:rPr>
                <w:color w:val="000000"/>
                <w:sz w:val="24"/>
                <w:szCs w:val="24"/>
              </w:rPr>
              <w:lastRenderedPageBreak/>
              <w:t>11</w:t>
            </w:r>
          </w:p>
        </w:tc>
        <w:tc>
          <w:tcPr>
            <w:tcW w:w="8922" w:type="dxa"/>
          </w:tcPr>
          <w:p w14:paraId="3E484BB9" w14:textId="77777777" w:rsidR="00B85F8D" w:rsidRPr="00BF3D31" w:rsidRDefault="00B85F8D" w:rsidP="004F6368">
            <w:pPr>
              <w:spacing w:line="276" w:lineRule="auto"/>
              <w:jc w:val="both"/>
              <w:rPr>
                <w:sz w:val="24"/>
                <w:szCs w:val="24"/>
              </w:rPr>
            </w:pPr>
            <w:r w:rsidRPr="00BF3D31">
              <w:rPr>
                <w:sz w:val="24"/>
                <w:szCs w:val="24"/>
              </w:rPr>
              <w:t>Evolución de la publicación científica. Organismos modelo de investigación.</w:t>
            </w:r>
          </w:p>
          <w:p w14:paraId="768DC4A2" w14:textId="77777777" w:rsidR="00B85F8D" w:rsidRPr="00BF3D31" w:rsidRDefault="00B85F8D" w:rsidP="004F6368">
            <w:pPr>
              <w:spacing w:line="276" w:lineRule="auto"/>
              <w:jc w:val="both"/>
              <w:rPr>
                <w:color w:val="000000"/>
                <w:sz w:val="24"/>
                <w:szCs w:val="24"/>
              </w:rPr>
            </w:pPr>
            <w:r w:rsidRPr="00BF3D31">
              <w:rPr>
                <w:sz w:val="24"/>
                <w:szCs w:val="24"/>
              </w:rPr>
              <w:t>Jerarquías en el laboratorio. (Unidad IV)</w:t>
            </w:r>
          </w:p>
        </w:tc>
        <w:tc>
          <w:tcPr>
            <w:tcW w:w="3853" w:type="dxa"/>
            <w:gridSpan w:val="4"/>
          </w:tcPr>
          <w:p w14:paraId="37BD5F2E" w14:textId="77777777" w:rsidR="00B85F8D" w:rsidRPr="00BF3D31" w:rsidRDefault="007F6D76" w:rsidP="004F6368">
            <w:pPr>
              <w:spacing w:line="276" w:lineRule="auto"/>
              <w:jc w:val="both"/>
              <w:rPr>
                <w:color w:val="000000"/>
                <w:sz w:val="24"/>
                <w:szCs w:val="24"/>
              </w:rPr>
            </w:pPr>
            <w:r w:rsidRPr="00BF3D31">
              <w:rPr>
                <w:color w:val="000000"/>
                <w:sz w:val="24"/>
                <w:szCs w:val="24"/>
              </w:rPr>
              <w:t>X</w:t>
            </w:r>
          </w:p>
        </w:tc>
        <w:tc>
          <w:tcPr>
            <w:tcW w:w="1417" w:type="dxa"/>
          </w:tcPr>
          <w:p w14:paraId="76F949F0" w14:textId="77777777" w:rsidR="00B85F8D" w:rsidRPr="00BF3D31" w:rsidRDefault="00B85F8D" w:rsidP="004F6368">
            <w:pPr>
              <w:spacing w:line="276" w:lineRule="auto"/>
              <w:jc w:val="both"/>
              <w:rPr>
                <w:color w:val="000000"/>
                <w:sz w:val="24"/>
                <w:szCs w:val="24"/>
              </w:rPr>
            </w:pPr>
          </w:p>
        </w:tc>
      </w:tr>
      <w:tr w:rsidR="00B85F8D" w:rsidRPr="00BF3D31" w14:paraId="20069F00" w14:textId="77777777" w:rsidTr="003A6E15">
        <w:trPr>
          <w:jc w:val="center"/>
        </w:trPr>
        <w:tc>
          <w:tcPr>
            <w:tcW w:w="1181" w:type="dxa"/>
          </w:tcPr>
          <w:p w14:paraId="2CEF717D" w14:textId="77777777" w:rsidR="00B85F8D" w:rsidRPr="00BF3D31" w:rsidRDefault="00B85F8D" w:rsidP="004F6368">
            <w:pPr>
              <w:spacing w:line="276" w:lineRule="auto"/>
              <w:jc w:val="both"/>
              <w:rPr>
                <w:color w:val="000000"/>
                <w:sz w:val="24"/>
                <w:szCs w:val="24"/>
              </w:rPr>
            </w:pPr>
            <w:r w:rsidRPr="00BF3D31">
              <w:rPr>
                <w:color w:val="000000"/>
                <w:sz w:val="24"/>
                <w:szCs w:val="24"/>
              </w:rPr>
              <w:t>12</w:t>
            </w:r>
          </w:p>
        </w:tc>
        <w:tc>
          <w:tcPr>
            <w:tcW w:w="8922" w:type="dxa"/>
          </w:tcPr>
          <w:p w14:paraId="78E181CD" w14:textId="77777777" w:rsidR="00B85F8D" w:rsidRPr="00BF3D31" w:rsidRDefault="00B85F8D" w:rsidP="004F6368">
            <w:pPr>
              <w:spacing w:line="276" w:lineRule="auto"/>
              <w:jc w:val="both"/>
              <w:rPr>
                <w:color w:val="000000"/>
                <w:sz w:val="24"/>
                <w:szCs w:val="24"/>
              </w:rPr>
            </w:pPr>
            <w:r w:rsidRPr="00BF3D31">
              <w:rPr>
                <w:sz w:val="24"/>
                <w:szCs w:val="24"/>
              </w:rPr>
              <w:t>Orígenes de la política científica. La carrera del científico. Organismos de ciencia y de tecnología de la Argentina (Unidad IV)</w:t>
            </w:r>
          </w:p>
        </w:tc>
        <w:tc>
          <w:tcPr>
            <w:tcW w:w="3853" w:type="dxa"/>
            <w:gridSpan w:val="4"/>
          </w:tcPr>
          <w:p w14:paraId="7E3D9AEB" w14:textId="77777777" w:rsidR="00B85F8D" w:rsidRPr="00BF3D31" w:rsidRDefault="007F6D76" w:rsidP="004F6368">
            <w:pPr>
              <w:spacing w:line="276" w:lineRule="auto"/>
              <w:jc w:val="both"/>
              <w:rPr>
                <w:color w:val="000000"/>
                <w:sz w:val="24"/>
                <w:szCs w:val="24"/>
              </w:rPr>
            </w:pPr>
            <w:r w:rsidRPr="00BF3D31">
              <w:rPr>
                <w:color w:val="000000"/>
                <w:sz w:val="24"/>
                <w:szCs w:val="24"/>
              </w:rPr>
              <w:t xml:space="preserve">X               </w:t>
            </w:r>
            <w:proofErr w:type="spellStart"/>
            <w:r w:rsidRPr="00BF3D31">
              <w:rPr>
                <w:color w:val="000000"/>
                <w:sz w:val="24"/>
                <w:szCs w:val="24"/>
              </w:rPr>
              <w:t>X</w:t>
            </w:r>
            <w:proofErr w:type="spellEnd"/>
          </w:p>
        </w:tc>
        <w:tc>
          <w:tcPr>
            <w:tcW w:w="1417" w:type="dxa"/>
          </w:tcPr>
          <w:p w14:paraId="1C6D168B" w14:textId="77777777" w:rsidR="00B85F8D" w:rsidRPr="00BF3D31" w:rsidRDefault="00B85F8D" w:rsidP="004F6368">
            <w:pPr>
              <w:spacing w:line="276" w:lineRule="auto"/>
              <w:jc w:val="both"/>
              <w:rPr>
                <w:color w:val="000000"/>
                <w:sz w:val="24"/>
                <w:szCs w:val="24"/>
              </w:rPr>
            </w:pPr>
          </w:p>
        </w:tc>
      </w:tr>
      <w:tr w:rsidR="00B85F8D" w:rsidRPr="00BF3D31" w14:paraId="0B77E318" w14:textId="77777777" w:rsidTr="003A6E15">
        <w:trPr>
          <w:jc w:val="center"/>
        </w:trPr>
        <w:tc>
          <w:tcPr>
            <w:tcW w:w="1181" w:type="dxa"/>
          </w:tcPr>
          <w:p w14:paraId="390E87EF" w14:textId="77777777" w:rsidR="00B85F8D" w:rsidRPr="00BF3D31" w:rsidRDefault="00B85F8D" w:rsidP="004F6368">
            <w:pPr>
              <w:spacing w:line="276" w:lineRule="auto"/>
              <w:jc w:val="both"/>
              <w:rPr>
                <w:color w:val="000000"/>
                <w:sz w:val="24"/>
                <w:szCs w:val="24"/>
              </w:rPr>
            </w:pPr>
            <w:r w:rsidRPr="00BF3D31">
              <w:rPr>
                <w:color w:val="000000"/>
                <w:sz w:val="24"/>
                <w:szCs w:val="24"/>
              </w:rPr>
              <w:t>13</w:t>
            </w:r>
          </w:p>
        </w:tc>
        <w:tc>
          <w:tcPr>
            <w:tcW w:w="8922" w:type="dxa"/>
          </w:tcPr>
          <w:p w14:paraId="7D81B9DB" w14:textId="77777777" w:rsidR="00B85F8D" w:rsidRPr="00BF3D31" w:rsidRDefault="00B85F8D" w:rsidP="004F6368">
            <w:pPr>
              <w:spacing w:line="276" w:lineRule="auto"/>
              <w:jc w:val="both"/>
              <w:rPr>
                <w:color w:val="000000"/>
                <w:sz w:val="24"/>
                <w:szCs w:val="24"/>
              </w:rPr>
            </w:pPr>
            <w:r w:rsidRPr="00BF3D31">
              <w:rPr>
                <w:sz w:val="24"/>
                <w:szCs w:val="24"/>
              </w:rPr>
              <w:t>Apropiación del conocimiento. Utilidad social de la ciencia. Cientificismo, compromiso, intereses. Dependencia y periferia. (Unidad IV)</w:t>
            </w:r>
          </w:p>
        </w:tc>
        <w:tc>
          <w:tcPr>
            <w:tcW w:w="3853" w:type="dxa"/>
            <w:gridSpan w:val="4"/>
          </w:tcPr>
          <w:p w14:paraId="74C4052F" w14:textId="77777777" w:rsidR="00B85F8D" w:rsidRPr="00BF3D31" w:rsidRDefault="007F6D76" w:rsidP="004F6368">
            <w:pPr>
              <w:spacing w:line="276" w:lineRule="auto"/>
              <w:jc w:val="both"/>
              <w:rPr>
                <w:color w:val="000000"/>
                <w:sz w:val="24"/>
                <w:szCs w:val="24"/>
              </w:rPr>
            </w:pPr>
            <w:r w:rsidRPr="00BF3D31">
              <w:rPr>
                <w:color w:val="000000"/>
                <w:sz w:val="24"/>
                <w:szCs w:val="24"/>
              </w:rPr>
              <w:t>X</w:t>
            </w:r>
          </w:p>
        </w:tc>
        <w:tc>
          <w:tcPr>
            <w:tcW w:w="1417" w:type="dxa"/>
          </w:tcPr>
          <w:p w14:paraId="1F07DB61" w14:textId="77777777" w:rsidR="00B85F8D" w:rsidRPr="00BF3D31" w:rsidRDefault="00B85F8D" w:rsidP="004F6368">
            <w:pPr>
              <w:spacing w:line="276" w:lineRule="auto"/>
              <w:jc w:val="both"/>
              <w:rPr>
                <w:color w:val="000000"/>
                <w:sz w:val="24"/>
                <w:szCs w:val="24"/>
              </w:rPr>
            </w:pPr>
          </w:p>
        </w:tc>
      </w:tr>
      <w:tr w:rsidR="00B85F8D" w:rsidRPr="00BF3D31" w14:paraId="1EE17C3C" w14:textId="77777777" w:rsidTr="003A6E15">
        <w:trPr>
          <w:jc w:val="center"/>
        </w:trPr>
        <w:tc>
          <w:tcPr>
            <w:tcW w:w="1181" w:type="dxa"/>
          </w:tcPr>
          <w:p w14:paraId="114FD4CE" w14:textId="77777777" w:rsidR="00B85F8D" w:rsidRPr="00BF3D31" w:rsidRDefault="00B85F8D" w:rsidP="004F6368">
            <w:pPr>
              <w:spacing w:line="276" w:lineRule="auto"/>
              <w:jc w:val="both"/>
              <w:rPr>
                <w:color w:val="000000"/>
                <w:sz w:val="24"/>
                <w:szCs w:val="24"/>
              </w:rPr>
            </w:pPr>
            <w:r w:rsidRPr="00BF3D31">
              <w:rPr>
                <w:color w:val="000000"/>
                <w:sz w:val="24"/>
                <w:szCs w:val="24"/>
              </w:rPr>
              <w:t>14</w:t>
            </w:r>
          </w:p>
        </w:tc>
        <w:tc>
          <w:tcPr>
            <w:tcW w:w="8922" w:type="dxa"/>
          </w:tcPr>
          <w:p w14:paraId="3EA3A872" w14:textId="77777777" w:rsidR="00B85F8D" w:rsidRPr="00BF3D31" w:rsidRDefault="00B85F8D" w:rsidP="004F6368">
            <w:pPr>
              <w:spacing w:line="276" w:lineRule="auto"/>
              <w:jc w:val="both"/>
              <w:rPr>
                <w:color w:val="000000"/>
                <w:sz w:val="24"/>
                <w:szCs w:val="24"/>
              </w:rPr>
            </w:pPr>
            <w:r w:rsidRPr="00BF3D31">
              <w:rPr>
                <w:sz w:val="24"/>
                <w:szCs w:val="24"/>
              </w:rPr>
              <w:t>Relaciones entre la academia, la industria y el Estado. Sociedad del conocimiento. El cambio tecnológico. (Unidad IV)</w:t>
            </w:r>
          </w:p>
        </w:tc>
        <w:tc>
          <w:tcPr>
            <w:tcW w:w="3853" w:type="dxa"/>
            <w:gridSpan w:val="4"/>
          </w:tcPr>
          <w:p w14:paraId="2781ED70" w14:textId="77777777" w:rsidR="00B85F8D" w:rsidRPr="00BF3D31" w:rsidRDefault="007F6D76" w:rsidP="004F6368">
            <w:pPr>
              <w:spacing w:line="276" w:lineRule="auto"/>
              <w:jc w:val="both"/>
              <w:rPr>
                <w:color w:val="000000"/>
                <w:sz w:val="24"/>
                <w:szCs w:val="24"/>
              </w:rPr>
            </w:pPr>
            <w:r w:rsidRPr="00BF3D31">
              <w:rPr>
                <w:color w:val="000000"/>
                <w:sz w:val="24"/>
                <w:szCs w:val="24"/>
              </w:rPr>
              <w:t>X</w:t>
            </w:r>
          </w:p>
        </w:tc>
        <w:tc>
          <w:tcPr>
            <w:tcW w:w="1417" w:type="dxa"/>
          </w:tcPr>
          <w:p w14:paraId="3E7EBB3A" w14:textId="77777777" w:rsidR="00B85F8D" w:rsidRPr="00BF3D31" w:rsidRDefault="00B85F8D" w:rsidP="004F6368">
            <w:pPr>
              <w:spacing w:line="276" w:lineRule="auto"/>
              <w:jc w:val="both"/>
              <w:rPr>
                <w:color w:val="000000"/>
                <w:sz w:val="24"/>
                <w:szCs w:val="24"/>
              </w:rPr>
            </w:pPr>
          </w:p>
        </w:tc>
      </w:tr>
      <w:tr w:rsidR="00B85F8D" w:rsidRPr="00BF3D31" w14:paraId="536107CF" w14:textId="77777777" w:rsidTr="00F8629A">
        <w:trPr>
          <w:jc w:val="center"/>
        </w:trPr>
        <w:tc>
          <w:tcPr>
            <w:tcW w:w="1181" w:type="dxa"/>
          </w:tcPr>
          <w:p w14:paraId="4B67CD4F" w14:textId="77777777" w:rsidR="00B85F8D" w:rsidRPr="00BF3D31" w:rsidRDefault="00B85F8D" w:rsidP="004F6368">
            <w:pPr>
              <w:spacing w:line="276" w:lineRule="auto"/>
              <w:jc w:val="both"/>
              <w:rPr>
                <w:color w:val="000000"/>
                <w:sz w:val="24"/>
                <w:szCs w:val="24"/>
              </w:rPr>
            </w:pPr>
            <w:r w:rsidRPr="00BF3D31">
              <w:rPr>
                <w:color w:val="000000"/>
                <w:sz w:val="24"/>
                <w:szCs w:val="24"/>
              </w:rPr>
              <w:t>15</w:t>
            </w:r>
          </w:p>
        </w:tc>
        <w:tc>
          <w:tcPr>
            <w:tcW w:w="8922" w:type="dxa"/>
            <w:vAlign w:val="center"/>
          </w:tcPr>
          <w:p w14:paraId="683C1C6C" w14:textId="77777777" w:rsidR="00B85F8D" w:rsidRPr="00BF3D31" w:rsidRDefault="00B85F8D" w:rsidP="004F6368">
            <w:pPr>
              <w:spacing w:line="276" w:lineRule="auto"/>
              <w:jc w:val="both"/>
              <w:rPr>
                <w:sz w:val="24"/>
                <w:szCs w:val="24"/>
              </w:rPr>
            </w:pPr>
            <w:r w:rsidRPr="00BF3D31">
              <w:rPr>
                <w:sz w:val="24"/>
                <w:szCs w:val="24"/>
              </w:rPr>
              <w:t>Entrega y Exposición de Trabajo Práctico</w:t>
            </w:r>
          </w:p>
        </w:tc>
        <w:tc>
          <w:tcPr>
            <w:tcW w:w="3853" w:type="dxa"/>
            <w:gridSpan w:val="4"/>
          </w:tcPr>
          <w:p w14:paraId="651B5B6F" w14:textId="77777777" w:rsidR="00B85F8D" w:rsidRPr="00BF3D31" w:rsidRDefault="00B85F8D" w:rsidP="004F6368">
            <w:pPr>
              <w:spacing w:line="276" w:lineRule="auto"/>
              <w:jc w:val="both"/>
              <w:rPr>
                <w:color w:val="000000"/>
                <w:sz w:val="24"/>
                <w:szCs w:val="24"/>
              </w:rPr>
            </w:pPr>
          </w:p>
        </w:tc>
        <w:tc>
          <w:tcPr>
            <w:tcW w:w="1417" w:type="dxa"/>
          </w:tcPr>
          <w:p w14:paraId="658FA95B" w14:textId="77777777" w:rsidR="00B85F8D" w:rsidRPr="00BF3D31" w:rsidRDefault="007F6D76" w:rsidP="004F6368">
            <w:pPr>
              <w:spacing w:line="276" w:lineRule="auto"/>
              <w:jc w:val="both"/>
              <w:rPr>
                <w:color w:val="000000"/>
                <w:sz w:val="24"/>
                <w:szCs w:val="24"/>
              </w:rPr>
            </w:pPr>
            <w:r w:rsidRPr="00BF3D31">
              <w:rPr>
                <w:color w:val="000000"/>
                <w:sz w:val="24"/>
                <w:szCs w:val="24"/>
              </w:rPr>
              <w:t>X</w:t>
            </w:r>
          </w:p>
        </w:tc>
      </w:tr>
      <w:tr w:rsidR="00B85F8D" w:rsidRPr="00BF3D31" w14:paraId="3E663D98" w14:textId="77777777" w:rsidTr="00F8629A">
        <w:trPr>
          <w:jc w:val="center"/>
        </w:trPr>
        <w:tc>
          <w:tcPr>
            <w:tcW w:w="1181" w:type="dxa"/>
          </w:tcPr>
          <w:p w14:paraId="4C7584CA" w14:textId="77777777" w:rsidR="00B85F8D" w:rsidRPr="00BF3D31" w:rsidRDefault="00B85F8D" w:rsidP="004F6368">
            <w:pPr>
              <w:spacing w:line="276" w:lineRule="auto"/>
              <w:jc w:val="both"/>
              <w:rPr>
                <w:color w:val="000000"/>
                <w:sz w:val="24"/>
                <w:szCs w:val="24"/>
              </w:rPr>
            </w:pPr>
            <w:r w:rsidRPr="00BF3D31">
              <w:rPr>
                <w:color w:val="000000"/>
                <w:sz w:val="24"/>
                <w:szCs w:val="24"/>
              </w:rPr>
              <w:t>16</w:t>
            </w:r>
          </w:p>
        </w:tc>
        <w:tc>
          <w:tcPr>
            <w:tcW w:w="8922" w:type="dxa"/>
            <w:vAlign w:val="center"/>
          </w:tcPr>
          <w:p w14:paraId="53740522" w14:textId="77777777" w:rsidR="00B85F8D" w:rsidRPr="00BF3D31" w:rsidRDefault="00B85F8D" w:rsidP="004F6368">
            <w:pPr>
              <w:spacing w:line="276" w:lineRule="auto"/>
              <w:jc w:val="both"/>
              <w:rPr>
                <w:sz w:val="24"/>
                <w:szCs w:val="24"/>
              </w:rPr>
            </w:pPr>
            <w:r w:rsidRPr="00BF3D31">
              <w:rPr>
                <w:sz w:val="24"/>
                <w:szCs w:val="24"/>
              </w:rPr>
              <w:t>Repaso, consultas</w:t>
            </w:r>
          </w:p>
        </w:tc>
        <w:tc>
          <w:tcPr>
            <w:tcW w:w="3853" w:type="dxa"/>
            <w:gridSpan w:val="4"/>
          </w:tcPr>
          <w:p w14:paraId="24F5DBB2" w14:textId="77777777" w:rsidR="00B85F8D" w:rsidRPr="00BF3D31" w:rsidRDefault="007F6D76" w:rsidP="004F6368">
            <w:pPr>
              <w:spacing w:line="276" w:lineRule="auto"/>
              <w:jc w:val="both"/>
              <w:rPr>
                <w:color w:val="000000"/>
                <w:sz w:val="24"/>
                <w:szCs w:val="24"/>
              </w:rPr>
            </w:pPr>
            <w:r w:rsidRPr="00BF3D31">
              <w:rPr>
                <w:color w:val="000000"/>
                <w:sz w:val="24"/>
                <w:szCs w:val="24"/>
              </w:rPr>
              <w:t>X</w:t>
            </w:r>
          </w:p>
        </w:tc>
        <w:tc>
          <w:tcPr>
            <w:tcW w:w="1417" w:type="dxa"/>
          </w:tcPr>
          <w:p w14:paraId="06F9F630" w14:textId="77777777" w:rsidR="00B85F8D" w:rsidRPr="00BF3D31" w:rsidRDefault="00B85F8D" w:rsidP="004F6368">
            <w:pPr>
              <w:spacing w:line="276" w:lineRule="auto"/>
              <w:jc w:val="both"/>
              <w:rPr>
                <w:color w:val="000000"/>
                <w:sz w:val="24"/>
                <w:szCs w:val="24"/>
              </w:rPr>
            </w:pPr>
          </w:p>
        </w:tc>
      </w:tr>
      <w:tr w:rsidR="00B85F8D" w:rsidRPr="00BF3D31" w14:paraId="6868050F" w14:textId="77777777" w:rsidTr="00F8629A">
        <w:trPr>
          <w:jc w:val="center"/>
        </w:trPr>
        <w:tc>
          <w:tcPr>
            <w:tcW w:w="1181" w:type="dxa"/>
          </w:tcPr>
          <w:p w14:paraId="7355C5DC" w14:textId="77777777" w:rsidR="00B85F8D" w:rsidRPr="00BF3D31" w:rsidRDefault="00B85F8D" w:rsidP="004F6368">
            <w:pPr>
              <w:spacing w:line="276" w:lineRule="auto"/>
              <w:jc w:val="both"/>
              <w:rPr>
                <w:color w:val="000000"/>
                <w:sz w:val="24"/>
                <w:szCs w:val="24"/>
              </w:rPr>
            </w:pPr>
            <w:r w:rsidRPr="00BF3D31">
              <w:rPr>
                <w:color w:val="000000"/>
                <w:sz w:val="24"/>
                <w:szCs w:val="24"/>
              </w:rPr>
              <w:t>17</w:t>
            </w:r>
          </w:p>
        </w:tc>
        <w:tc>
          <w:tcPr>
            <w:tcW w:w="8922" w:type="dxa"/>
            <w:vAlign w:val="center"/>
          </w:tcPr>
          <w:p w14:paraId="3C947A5D" w14:textId="77777777" w:rsidR="00B85F8D" w:rsidRPr="00BF3D31" w:rsidRDefault="00B85F8D" w:rsidP="004F6368">
            <w:pPr>
              <w:spacing w:line="276" w:lineRule="auto"/>
              <w:jc w:val="both"/>
              <w:rPr>
                <w:sz w:val="24"/>
                <w:szCs w:val="24"/>
              </w:rPr>
            </w:pPr>
            <w:r w:rsidRPr="00BF3D31">
              <w:rPr>
                <w:sz w:val="24"/>
                <w:szCs w:val="24"/>
              </w:rPr>
              <w:t>Recuperatorios</w:t>
            </w:r>
          </w:p>
        </w:tc>
        <w:tc>
          <w:tcPr>
            <w:tcW w:w="3853" w:type="dxa"/>
            <w:gridSpan w:val="4"/>
          </w:tcPr>
          <w:p w14:paraId="27271BED" w14:textId="77777777" w:rsidR="00B85F8D" w:rsidRPr="00BF3D31" w:rsidRDefault="00B85F8D" w:rsidP="004F6368">
            <w:pPr>
              <w:spacing w:line="276" w:lineRule="auto"/>
              <w:jc w:val="both"/>
              <w:rPr>
                <w:color w:val="000000"/>
                <w:sz w:val="24"/>
                <w:szCs w:val="24"/>
              </w:rPr>
            </w:pPr>
          </w:p>
        </w:tc>
        <w:tc>
          <w:tcPr>
            <w:tcW w:w="1417" w:type="dxa"/>
          </w:tcPr>
          <w:p w14:paraId="22671A48" w14:textId="77777777" w:rsidR="00B85F8D" w:rsidRPr="00BF3D31" w:rsidRDefault="007F6D76" w:rsidP="004F6368">
            <w:pPr>
              <w:spacing w:line="276" w:lineRule="auto"/>
              <w:jc w:val="both"/>
              <w:rPr>
                <w:color w:val="000000"/>
                <w:sz w:val="24"/>
                <w:szCs w:val="24"/>
              </w:rPr>
            </w:pPr>
            <w:r w:rsidRPr="00BF3D31">
              <w:rPr>
                <w:color w:val="000000"/>
                <w:sz w:val="24"/>
                <w:szCs w:val="24"/>
              </w:rPr>
              <w:t>X</w:t>
            </w:r>
          </w:p>
        </w:tc>
      </w:tr>
      <w:tr w:rsidR="00B85F8D" w:rsidRPr="00BF3D31" w14:paraId="2C30EF1E" w14:textId="77777777" w:rsidTr="00F8629A">
        <w:trPr>
          <w:jc w:val="center"/>
        </w:trPr>
        <w:tc>
          <w:tcPr>
            <w:tcW w:w="1181" w:type="dxa"/>
          </w:tcPr>
          <w:p w14:paraId="79970688" w14:textId="77777777" w:rsidR="00B85F8D" w:rsidRPr="00BF3D31" w:rsidRDefault="00B85F8D" w:rsidP="004F6368">
            <w:pPr>
              <w:spacing w:line="276" w:lineRule="auto"/>
              <w:jc w:val="both"/>
              <w:rPr>
                <w:color w:val="000000"/>
                <w:sz w:val="24"/>
                <w:szCs w:val="24"/>
              </w:rPr>
            </w:pPr>
            <w:r w:rsidRPr="00BF3D31">
              <w:rPr>
                <w:color w:val="000000"/>
                <w:sz w:val="24"/>
                <w:szCs w:val="24"/>
              </w:rPr>
              <w:t>18</w:t>
            </w:r>
          </w:p>
        </w:tc>
        <w:tc>
          <w:tcPr>
            <w:tcW w:w="8922" w:type="dxa"/>
            <w:vAlign w:val="center"/>
          </w:tcPr>
          <w:p w14:paraId="31E299CD" w14:textId="77777777" w:rsidR="00B85F8D" w:rsidRPr="00BF3D31" w:rsidRDefault="00B85F8D" w:rsidP="004F6368">
            <w:pPr>
              <w:spacing w:line="276" w:lineRule="auto"/>
              <w:jc w:val="both"/>
              <w:rPr>
                <w:sz w:val="24"/>
                <w:szCs w:val="24"/>
              </w:rPr>
            </w:pPr>
            <w:r w:rsidRPr="00BF3D31">
              <w:rPr>
                <w:sz w:val="24"/>
                <w:szCs w:val="24"/>
              </w:rPr>
              <w:t>Examen integrador</w:t>
            </w:r>
          </w:p>
        </w:tc>
        <w:tc>
          <w:tcPr>
            <w:tcW w:w="3853" w:type="dxa"/>
            <w:gridSpan w:val="4"/>
          </w:tcPr>
          <w:p w14:paraId="5D3313D4" w14:textId="77777777" w:rsidR="00B85F8D" w:rsidRPr="00BF3D31" w:rsidRDefault="00B85F8D" w:rsidP="004F6368">
            <w:pPr>
              <w:spacing w:line="276" w:lineRule="auto"/>
              <w:jc w:val="both"/>
              <w:rPr>
                <w:color w:val="000000"/>
                <w:sz w:val="24"/>
                <w:szCs w:val="24"/>
              </w:rPr>
            </w:pPr>
          </w:p>
        </w:tc>
        <w:tc>
          <w:tcPr>
            <w:tcW w:w="1417" w:type="dxa"/>
          </w:tcPr>
          <w:p w14:paraId="0B8C9B5D" w14:textId="77777777" w:rsidR="00B85F8D" w:rsidRPr="00BF3D31" w:rsidRDefault="007F6D76" w:rsidP="004F6368">
            <w:pPr>
              <w:spacing w:line="276" w:lineRule="auto"/>
              <w:jc w:val="both"/>
              <w:rPr>
                <w:color w:val="000000"/>
                <w:sz w:val="24"/>
                <w:szCs w:val="24"/>
              </w:rPr>
            </w:pPr>
            <w:r w:rsidRPr="00BF3D31">
              <w:rPr>
                <w:color w:val="000000"/>
                <w:sz w:val="24"/>
                <w:szCs w:val="24"/>
              </w:rPr>
              <w:t>X</w:t>
            </w:r>
          </w:p>
        </w:tc>
      </w:tr>
    </w:tbl>
    <w:p w14:paraId="6C520B71" w14:textId="77777777" w:rsidR="003A6E15" w:rsidRPr="00BF3D31" w:rsidRDefault="003A6E15" w:rsidP="004F6368">
      <w:pPr>
        <w:spacing w:line="276" w:lineRule="auto"/>
        <w:ind w:left="-426"/>
        <w:jc w:val="both"/>
        <w:rPr>
          <w:sz w:val="24"/>
          <w:szCs w:val="24"/>
        </w:rPr>
      </w:pPr>
    </w:p>
    <w:sectPr w:rsidR="003A6E15" w:rsidRPr="00BF3D31" w:rsidSect="00B5632F">
      <w:pgSz w:w="16838" w:h="11906" w:orient="landscape"/>
      <w:pgMar w:top="2127" w:right="1417" w:bottom="1701"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4DEC" w14:textId="77777777" w:rsidR="000A1EAE" w:rsidRDefault="000A1EAE">
      <w:r>
        <w:separator/>
      </w:r>
    </w:p>
  </w:endnote>
  <w:endnote w:type="continuationSeparator" w:id="0">
    <w:p w14:paraId="0BABC24C" w14:textId="77777777" w:rsidR="000A1EAE" w:rsidRDefault="000A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9336" w14:textId="77777777" w:rsidR="003A6E15" w:rsidRDefault="003A6E15"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BF3D54" w14:textId="77777777" w:rsidR="003A6E15" w:rsidRDefault="003A6E15" w:rsidP="003A6E1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A552" w14:textId="77777777" w:rsidR="003A6E15" w:rsidRPr="002A6FB0" w:rsidRDefault="003A6E15" w:rsidP="003A6E15">
    <w:pPr>
      <w:pStyle w:val="Piedepgina"/>
      <w:ind w:right="360"/>
      <w:jc w:val="right"/>
      <w:rPr>
        <w:sz w:val="16"/>
        <w:szCs w:val="16"/>
      </w:rPr>
    </w:pPr>
  </w:p>
  <w:p w14:paraId="4B8AF47C" w14:textId="77777777" w:rsidR="003A6E15" w:rsidRDefault="003A6E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2931" w14:textId="77777777" w:rsidR="003A6E15" w:rsidRDefault="003A6E15"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14:paraId="7DD303C1" w14:textId="77777777" w:rsidR="003A6E15" w:rsidRDefault="003A6E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D253" w14:textId="77777777" w:rsidR="000A1EAE" w:rsidRDefault="000A1EAE">
      <w:r>
        <w:separator/>
      </w:r>
    </w:p>
  </w:footnote>
  <w:footnote w:type="continuationSeparator" w:id="0">
    <w:p w14:paraId="16653433" w14:textId="77777777" w:rsidR="000A1EAE" w:rsidRDefault="000A1EAE">
      <w:r>
        <w:continuationSeparator/>
      </w:r>
    </w:p>
  </w:footnote>
  <w:footnote w:id="1">
    <w:p w14:paraId="13D4539D" w14:textId="655F681F" w:rsidR="00EA30C2" w:rsidRDefault="00EA30C2" w:rsidP="00334EBB">
      <w:pPr>
        <w:pStyle w:val="Textonotapie"/>
        <w:jc w:val="both"/>
        <w:rPr>
          <w:rFonts w:asciiTheme="minorHAnsi" w:hAnsiTheme="minorHAnsi" w:cstheme="minorBidi"/>
          <w:lang w:val="es-AR" w:eastAsia="es-AR"/>
        </w:rPr>
      </w:pPr>
      <w:r>
        <w:rPr>
          <w:rStyle w:val="Refdenotaalpie"/>
        </w:rPr>
        <w:footnoteRef/>
      </w:r>
      <w:r>
        <w:t xml:space="preserve"> En plan vigente, Res CS </w:t>
      </w:r>
      <w:proofErr w:type="spellStart"/>
      <w:r>
        <w:t>N°</w:t>
      </w:r>
      <w:proofErr w:type="spellEnd"/>
      <w:r>
        <w:t xml:space="preserve"> 125/19. Para </w:t>
      </w:r>
      <w:r w:rsidR="009126B4">
        <w:t>el</w:t>
      </w:r>
      <w:r>
        <w:t xml:space="preserve"> plan Res CS </w:t>
      </w:r>
      <w:proofErr w:type="spellStart"/>
      <w:r>
        <w:t>N°</w:t>
      </w:r>
      <w:proofErr w:type="spellEnd"/>
      <w:r>
        <w:t xml:space="preserve"> 277/11 y </w:t>
      </w:r>
      <w:r w:rsidR="009126B4">
        <w:t xml:space="preserve">en base a la Res CS </w:t>
      </w:r>
      <w:proofErr w:type="spellStart"/>
      <w:r w:rsidR="009126B4">
        <w:t>N°</w:t>
      </w:r>
      <w:proofErr w:type="spellEnd"/>
      <w:r w:rsidR="009126B4">
        <w:t xml:space="preserve"> 541/19, es equivalente a un Taller humanístico (TTI o TTU) perteneciendo al Núcleo Complementario</w:t>
      </w:r>
      <w:r>
        <w:t>.</w:t>
      </w:r>
    </w:p>
    <w:p w14:paraId="0D04E788" w14:textId="53986E06" w:rsidR="00EA30C2" w:rsidRPr="00EA30C2" w:rsidRDefault="00EA30C2">
      <w:pPr>
        <w:pStyle w:val="Textonotapie"/>
        <w:rPr>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 w15:restartNumberingAfterBreak="0">
    <w:nsid w:val="00000003"/>
    <w:multiLevelType w:val="multilevel"/>
    <w:tmpl w:val="00000003"/>
    <w:lvl w:ilvl="0">
      <w:start w:val="1"/>
      <w:numFmt w:val="bullet"/>
      <w:lvlText w:val=""/>
      <w:lvlJc w:val="left"/>
      <w:pPr>
        <w:ind w:left="360" w:hanging="360"/>
      </w:pPr>
      <w:rPr>
        <w:rFonts w:ascii="Symbol" w:eastAsia="Times New Roman"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000004"/>
    <w:multiLevelType w:val="multilevel"/>
    <w:tmpl w:val="00000004"/>
    <w:lvl w:ilvl="0">
      <w:start w:val="1"/>
      <w:numFmt w:val="bullet"/>
      <w:lvlText w:val=""/>
      <w:lvlJc w:val="left"/>
      <w:pPr>
        <w:ind w:left="360" w:hanging="360"/>
      </w:pPr>
      <w:rPr>
        <w:rFonts w:ascii="Symbol" w:eastAsia="Times New Roman" w:hAnsi="Symbol"/>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3" w15:restartNumberingAfterBreak="0">
    <w:nsid w:val="00000005"/>
    <w:multiLevelType w:val="multilevel"/>
    <w:tmpl w:val="00000005"/>
    <w:lvl w:ilvl="0">
      <w:start w:val="1"/>
      <w:numFmt w:val="bullet"/>
      <w:lvlText w:val=""/>
      <w:lvlJc w:val="left"/>
      <w:pPr>
        <w:ind w:left="360" w:hanging="360"/>
      </w:pPr>
      <w:rPr>
        <w:rFonts w:ascii="Symbol" w:eastAsia="Times New Roman"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0000006"/>
    <w:multiLevelType w:val="multilevel"/>
    <w:tmpl w:val="00000006"/>
    <w:lvl w:ilvl="0">
      <w:start w:val="1"/>
      <w:numFmt w:val="bullet"/>
      <w:lvlText w:val=""/>
      <w:lvlJc w:val="left"/>
      <w:pPr>
        <w:ind w:left="360" w:hanging="360"/>
      </w:pPr>
      <w:rPr>
        <w:rFonts w:ascii="Symbol" w:eastAsia="Times New Roman"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190C1487"/>
    <w:multiLevelType w:val="hybridMultilevel"/>
    <w:tmpl w:val="3B548BF2"/>
    <w:lvl w:ilvl="0" w:tplc="F35EEF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15"/>
    <w:rsid w:val="0008771E"/>
    <w:rsid w:val="000A1EAE"/>
    <w:rsid w:val="000D1930"/>
    <w:rsid w:val="000F79D3"/>
    <w:rsid w:val="001B25A9"/>
    <w:rsid w:val="00276920"/>
    <w:rsid w:val="00334EBB"/>
    <w:rsid w:val="0037438D"/>
    <w:rsid w:val="00383211"/>
    <w:rsid w:val="003A6E15"/>
    <w:rsid w:val="003B211A"/>
    <w:rsid w:val="003C7423"/>
    <w:rsid w:val="00403B4B"/>
    <w:rsid w:val="00426E6D"/>
    <w:rsid w:val="004273A2"/>
    <w:rsid w:val="004E21FE"/>
    <w:rsid w:val="004F6368"/>
    <w:rsid w:val="00561BA2"/>
    <w:rsid w:val="005B134C"/>
    <w:rsid w:val="005C2EEB"/>
    <w:rsid w:val="005F2754"/>
    <w:rsid w:val="00643E4A"/>
    <w:rsid w:val="00643EE5"/>
    <w:rsid w:val="007F6D76"/>
    <w:rsid w:val="007F727F"/>
    <w:rsid w:val="00844E16"/>
    <w:rsid w:val="009126B4"/>
    <w:rsid w:val="00940B97"/>
    <w:rsid w:val="00977AC0"/>
    <w:rsid w:val="009F5524"/>
    <w:rsid w:val="00B47741"/>
    <w:rsid w:val="00B5632F"/>
    <w:rsid w:val="00B85F8D"/>
    <w:rsid w:val="00B878F9"/>
    <w:rsid w:val="00B90189"/>
    <w:rsid w:val="00BF3D31"/>
    <w:rsid w:val="00C7437F"/>
    <w:rsid w:val="00C831AB"/>
    <w:rsid w:val="00C97D04"/>
    <w:rsid w:val="00CD645E"/>
    <w:rsid w:val="00D67E6A"/>
    <w:rsid w:val="00D91F3C"/>
    <w:rsid w:val="00DB44C0"/>
    <w:rsid w:val="00DB6D01"/>
    <w:rsid w:val="00E2140B"/>
    <w:rsid w:val="00E224DF"/>
    <w:rsid w:val="00E41EE0"/>
    <w:rsid w:val="00E65442"/>
    <w:rsid w:val="00EA30C2"/>
    <w:rsid w:val="00ED5106"/>
    <w:rsid w:val="00F81772"/>
    <w:rsid w:val="00F8629A"/>
    <w:rsid w:val="00F932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E9963"/>
  <w15:chartTrackingRefBased/>
  <w15:docId w15:val="{719EDF72-66F9-4FE1-AA9D-FF4BF6AC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15"/>
    <w:rPr>
      <w:rFonts w:ascii="Arial" w:eastAsia="Times New Roman" w:hAnsi="Arial" w:cs="Arial"/>
      <w:sz w:val="28"/>
      <w:szCs w:val="28"/>
      <w:lang w:val="es-ES" w:eastAsia="es-ES"/>
    </w:rPr>
  </w:style>
  <w:style w:type="paragraph" w:styleId="Ttulo1">
    <w:name w:val="heading 1"/>
    <w:basedOn w:val="Normal"/>
    <w:next w:val="Normal"/>
    <w:link w:val="Ttulo1Car"/>
    <w:qFormat/>
    <w:rsid w:val="003A6E15"/>
    <w:pPr>
      <w:keepNext/>
      <w:spacing w:line="360" w:lineRule="auto"/>
      <w:ind w:left="4248"/>
      <w:jc w:val="right"/>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6E15"/>
    <w:rPr>
      <w:rFonts w:ascii="Arial" w:eastAsia="Times New Roman" w:hAnsi="Arial" w:cs="Arial"/>
      <w:sz w:val="24"/>
      <w:szCs w:val="24"/>
      <w:lang w:eastAsia="es-ES"/>
    </w:rPr>
  </w:style>
  <w:style w:type="paragraph" w:styleId="Textoindependiente">
    <w:name w:val="Body Text"/>
    <w:aliases w:val="Teorema Texto"/>
    <w:basedOn w:val="Normal"/>
    <w:link w:val="TextoindependienteCar"/>
    <w:rsid w:val="003A6E15"/>
    <w:pPr>
      <w:tabs>
        <w:tab w:val="left" w:pos="1134"/>
      </w:tabs>
      <w:jc w:val="both"/>
    </w:pPr>
    <w:rPr>
      <w:rFonts w:ascii="Times New Roman" w:hAnsi="Times New Roman" w:cs="Times New Roman"/>
      <w:sz w:val="22"/>
      <w:szCs w:val="20"/>
      <w:lang w:val="es-ES_tradnl"/>
    </w:rPr>
  </w:style>
  <w:style w:type="character" w:customStyle="1" w:styleId="TextoindependienteCar">
    <w:name w:val="Texto independiente Car"/>
    <w:aliases w:val="Teorema Texto Car"/>
    <w:basedOn w:val="Fuentedeprrafopredeter"/>
    <w:link w:val="Textoindependiente"/>
    <w:rsid w:val="003A6E15"/>
    <w:rPr>
      <w:rFonts w:ascii="Times New Roman" w:eastAsia="Times New Roman" w:hAnsi="Times New Roman" w:cs="Times New Roman"/>
      <w:szCs w:val="20"/>
      <w:lang w:val="es-ES_tradnl" w:eastAsia="es-ES"/>
    </w:rPr>
  </w:style>
  <w:style w:type="paragraph" w:styleId="Sangradetextonormal">
    <w:name w:val="Body Text Indent"/>
    <w:basedOn w:val="Normal"/>
    <w:link w:val="SangradetextonormalCar"/>
    <w:uiPriority w:val="99"/>
    <w:rsid w:val="003A6E15"/>
    <w:pPr>
      <w:spacing w:line="360" w:lineRule="auto"/>
      <w:ind w:firstLine="1134"/>
      <w:jc w:val="both"/>
    </w:pPr>
    <w:rPr>
      <w:rFonts w:ascii="Courier New" w:hAnsi="Courier New" w:cs="Times New Roman"/>
      <w:sz w:val="24"/>
      <w:szCs w:val="20"/>
      <w:lang w:val="es-ES_tradnl"/>
    </w:rPr>
  </w:style>
  <w:style w:type="character" w:customStyle="1" w:styleId="SangradetextonormalCar">
    <w:name w:val="Sangría de texto normal Car"/>
    <w:basedOn w:val="Fuentedeprrafopredeter"/>
    <w:link w:val="Sangradetextonormal"/>
    <w:uiPriority w:val="99"/>
    <w:rsid w:val="003A6E15"/>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basedOn w:val="Fuentedeprrafopredeter"/>
    <w:link w:val="Piedepgina"/>
    <w:uiPriority w:val="99"/>
    <w:rsid w:val="003A6E15"/>
    <w:rPr>
      <w:rFonts w:ascii="Times New Roman" w:eastAsia="Times New Roman" w:hAnsi="Times New Roman" w:cs="Times New Roman"/>
      <w:sz w:val="20"/>
      <w:szCs w:val="20"/>
      <w:lang w:val="en-GB" w:eastAsia="es-ES"/>
    </w:rPr>
  </w:style>
  <w:style w:type="character" w:styleId="Nmerodepgina">
    <w:name w:val="page number"/>
    <w:basedOn w:val="Fuentedeprrafopredeter"/>
    <w:rsid w:val="003A6E15"/>
  </w:style>
  <w:style w:type="paragraph" w:customStyle="1" w:styleId="Predeterminado">
    <w:name w:val="Predeterminado"/>
    <w:rsid w:val="00383211"/>
    <w:pPr>
      <w:widowControl w:val="0"/>
      <w:autoSpaceDE w:val="0"/>
      <w:autoSpaceDN w:val="0"/>
      <w:adjustRightInd w:val="0"/>
    </w:pPr>
    <w:rPr>
      <w:rFonts w:ascii="Times New Roman" w:eastAsia="Times New Roman" w:hAnsi="Times New Roman"/>
      <w:kern w:val="1"/>
      <w:sz w:val="24"/>
      <w:szCs w:val="24"/>
      <w:lang w:val="es-ES" w:eastAsia="zh-CN" w:bidi="hi-IN"/>
    </w:rPr>
  </w:style>
  <w:style w:type="paragraph" w:customStyle="1" w:styleId="Encabezado3">
    <w:name w:val="Encabezado 3"/>
    <w:basedOn w:val="Predeterminado"/>
    <w:next w:val="Predeterminado"/>
    <w:uiPriority w:val="99"/>
    <w:rsid w:val="00DB6D01"/>
    <w:pPr>
      <w:keepNext/>
      <w:numPr>
        <w:ilvl w:val="2"/>
      </w:numPr>
      <w:spacing w:before="240" w:after="60"/>
      <w:outlineLvl w:val="2"/>
    </w:pPr>
    <w:rPr>
      <w:rFonts w:ascii="Cambria" w:cs="Cambria"/>
      <w:b/>
      <w:bCs/>
      <w:kern w:val="0"/>
      <w:sz w:val="26"/>
      <w:szCs w:val="26"/>
      <w:lang w:bidi="ar-SA"/>
    </w:rPr>
  </w:style>
  <w:style w:type="paragraph" w:customStyle="1" w:styleId="Cuerpodetexto">
    <w:name w:val="Cuerpo de texto"/>
    <w:basedOn w:val="Predeterminado"/>
    <w:uiPriority w:val="99"/>
    <w:rsid w:val="00DB6D01"/>
    <w:pPr>
      <w:spacing w:after="120"/>
    </w:pPr>
    <w:rPr>
      <w:kern w:val="0"/>
      <w:lang w:bidi="ar-SA"/>
    </w:rPr>
  </w:style>
  <w:style w:type="paragraph" w:styleId="Encabezado">
    <w:name w:val="header"/>
    <w:basedOn w:val="Normal"/>
    <w:link w:val="EncabezadoCar"/>
    <w:unhideWhenUsed/>
    <w:rsid w:val="00BF3D31"/>
    <w:pPr>
      <w:tabs>
        <w:tab w:val="center" w:pos="4419"/>
        <w:tab w:val="right" w:pos="8838"/>
      </w:tabs>
    </w:pPr>
  </w:style>
  <w:style w:type="character" w:customStyle="1" w:styleId="EncabezadoCar">
    <w:name w:val="Encabezado Car"/>
    <w:basedOn w:val="Fuentedeprrafopredeter"/>
    <w:link w:val="Encabezado"/>
    <w:rsid w:val="00BF3D31"/>
    <w:rPr>
      <w:rFonts w:ascii="Arial" w:eastAsia="Times New Roman" w:hAnsi="Arial" w:cs="Arial"/>
      <w:sz w:val="28"/>
      <w:szCs w:val="28"/>
      <w:lang w:val="es-ES" w:eastAsia="es-ES"/>
    </w:rPr>
  </w:style>
  <w:style w:type="paragraph" w:styleId="Prrafodelista">
    <w:name w:val="List Paragraph"/>
    <w:basedOn w:val="Normal"/>
    <w:uiPriority w:val="34"/>
    <w:qFormat/>
    <w:rsid w:val="00BF3D31"/>
    <w:pPr>
      <w:spacing w:after="200" w:line="276" w:lineRule="auto"/>
      <w:ind w:left="720"/>
      <w:contextualSpacing/>
    </w:pPr>
    <w:rPr>
      <w:rFonts w:ascii="Calibri" w:eastAsia="Calibri" w:hAnsi="Calibri" w:cs="Times New Roman"/>
      <w:sz w:val="22"/>
      <w:szCs w:val="22"/>
      <w:lang w:val="es-AR" w:eastAsia="en-US"/>
    </w:rPr>
  </w:style>
  <w:style w:type="paragraph" w:styleId="Textonotapie">
    <w:name w:val="footnote text"/>
    <w:basedOn w:val="Normal"/>
    <w:link w:val="TextonotapieCar"/>
    <w:uiPriority w:val="99"/>
    <w:semiHidden/>
    <w:unhideWhenUsed/>
    <w:rsid w:val="00EA30C2"/>
    <w:rPr>
      <w:sz w:val="20"/>
      <w:szCs w:val="20"/>
    </w:rPr>
  </w:style>
  <w:style w:type="character" w:customStyle="1" w:styleId="TextonotapieCar">
    <w:name w:val="Texto nota pie Car"/>
    <w:basedOn w:val="Fuentedeprrafopredeter"/>
    <w:link w:val="Textonotapie"/>
    <w:uiPriority w:val="99"/>
    <w:semiHidden/>
    <w:rsid w:val="00EA30C2"/>
    <w:rPr>
      <w:rFonts w:ascii="Arial" w:eastAsia="Times New Roman" w:hAnsi="Arial" w:cs="Arial"/>
      <w:lang w:val="es-ES" w:eastAsia="es-ES"/>
    </w:rPr>
  </w:style>
  <w:style w:type="character" w:styleId="Refdenotaalpie">
    <w:name w:val="footnote reference"/>
    <w:basedOn w:val="Fuentedeprrafopredeter"/>
    <w:uiPriority w:val="99"/>
    <w:semiHidden/>
    <w:unhideWhenUsed/>
    <w:rsid w:val="00EA30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8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14A10-AC8A-48A7-B28D-49F2BA6C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2039</Words>
  <Characters>11219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sdomin</dc:creator>
  <cp:keywords/>
  <cp:lastModifiedBy> </cp:lastModifiedBy>
  <cp:revision>8</cp:revision>
  <dcterms:created xsi:type="dcterms:W3CDTF">2018-06-04T20:58:00Z</dcterms:created>
  <dcterms:modified xsi:type="dcterms:W3CDTF">2021-05-19T14:47:00Z</dcterms:modified>
</cp:coreProperties>
</file>