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814A9" w14:textId="77777777" w:rsidR="008C0587" w:rsidRDefault="008C0587" w:rsidP="008C0587">
      <w:pPr>
        <w:spacing w:line="276" w:lineRule="auto"/>
        <w:jc w:val="center"/>
        <w:rPr>
          <w:rFonts w:eastAsia="Arial" w:cs="Arial"/>
          <w:b/>
          <w:sz w:val="24"/>
          <w:szCs w:val="24"/>
        </w:rPr>
      </w:pPr>
    </w:p>
    <w:p w14:paraId="577D714F" w14:textId="77777777" w:rsidR="008C0587" w:rsidRDefault="008C0587" w:rsidP="008C0587">
      <w:pPr>
        <w:spacing w:line="276" w:lineRule="auto"/>
        <w:jc w:val="center"/>
        <w:rPr>
          <w:rFonts w:eastAsia="Arial" w:cs="Arial"/>
          <w:b/>
          <w:sz w:val="24"/>
          <w:szCs w:val="24"/>
        </w:rPr>
      </w:pPr>
    </w:p>
    <w:p w14:paraId="0270BC58" w14:textId="77777777" w:rsidR="008C0587" w:rsidRDefault="008C0587" w:rsidP="008C0587">
      <w:pPr>
        <w:spacing w:line="276" w:lineRule="auto"/>
        <w:jc w:val="center"/>
        <w:rPr>
          <w:rFonts w:eastAsia="Arial" w:cs="Arial"/>
          <w:b/>
          <w:sz w:val="24"/>
          <w:szCs w:val="24"/>
        </w:rPr>
      </w:pPr>
    </w:p>
    <w:p w14:paraId="39F62AE0" w14:textId="77777777" w:rsidR="008C0587" w:rsidRDefault="008C0587" w:rsidP="008C0587">
      <w:pPr>
        <w:spacing w:line="276" w:lineRule="auto"/>
        <w:jc w:val="center"/>
        <w:rPr>
          <w:rFonts w:eastAsia="Arial" w:cs="Arial"/>
          <w:b/>
          <w:sz w:val="24"/>
          <w:szCs w:val="24"/>
        </w:rPr>
      </w:pPr>
    </w:p>
    <w:p w14:paraId="33D7A1FA" w14:textId="77777777" w:rsidR="008C0587" w:rsidRDefault="008C0587" w:rsidP="008C0587">
      <w:pPr>
        <w:spacing w:line="276" w:lineRule="auto"/>
        <w:jc w:val="center"/>
        <w:rPr>
          <w:rFonts w:eastAsia="Arial" w:cs="Arial"/>
          <w:b/>
          <w:sz w:val="24"/>
          <w:szCs w:val="24"/>
        </w:rPr>
      </w:pPr>
    </w:p>
    <w:p w14:paraId="00000001" w14:textId="77777777" w:rsidR="00B00CC2" w:rsidRDefault="003D7D89">
      <w:pPr>
        <w:spacing w:line="360" w:lineRule="auto"/>
        <w:jc w:val="center"/>
        <w:rPr>
          <w:b/>
          <w:sz w:val="24"/>
          <w:szCs w:val="24"/>
        </w:rPr>
      </w:pPr>
      <w:r>
        <w:rPr>
          <w:b/>
          <w:sz w:val="24"/>
          <w:szCs w:val="24"/>
        </w:rPr>
        <w:t>PROGRAMA DE FÍSICA I</w:t>
      </w:r>
    </w:p>
    <w:p w14:paraId="00000002" w14:textId="77777777" w:rsidR="00B00CC2" w:rsidRDefault="00B00CC2">
      <w:pPr>
        <w:tabs>
          <w:tab w:val="left" w:pos="2943"/>
        </w:tabs>
        <w:spacing w:before="120" w:line="360" w:lineRule="auto"/>
        <w:jc w:val="both"/>
        <w:rPr>
          <w:b/>
          <w:sz w:val="24"/>
          <w:szCs w:val="24"/>
        </w:rPr>
      </w:pPr>
    </w:p>
    <w:p w14:paraId="00000003" w14:textId="010149A5" w:rsidR="00B00CC2" w:rsidRDefault="003D7D89">
      <w:pPr>
        <w:tabs>
          <w:tab w:val="left" w:pos="2943"/>
        </w:tabs>
        <w:spacing w:line="360" w:lineRule="auto"/>
        <w:jc w:val="both"/>
        <w:rPr>
          <w:sz w:val="24"/>
          <w:szCs w:val="24"/>
        </w:rPr>
      </w:pPr>
      <w:r>
        <w:rPr>
          <w:b/>
          <w:sz w:val="24"/>
          <w:szCs w:val="24"/>
        </w:rPr>
        <w:t xml:space="preserve">Carrera: </w:t>
      </w:r>
      <w:r w:rsidR="00B664F8">
        <w:rPr>
          <w:rFonts w:eastAsia="Arial" w:cs="Arial"/>
          <w:sz w:val="24"/>
          <w:szCs w:val="24"/>
        </w:rPr>
        <w:t>Ingeniería en Automatización y Control Industrial</w:t>
      </w:r>
    </w:p>
    <w:p w14:paraId="00000004" w14:textId="77777777" w:rsidR="00B00CC2" w:rsidRDefault="003D7D89">
      <w:pPr>
        <w:tabs>
          <w:tab w:val="left" w:pos="2943"/>
        </w:tabs>
        <w:spacing w:line="360" w:lineRule="auto"/>
        <w:jc w:val="both"/>
        <w:rPr>
          <w:sz w:val="24"/>
          <w:szCs w:val="24"/>
        </w:rPr>
      </w:pPr>
      <w:r>
        <w:rPr>
          <w:b/>
          <w:sz w:val="24"/>
          <w:szCs w:val="24"/>
        </w:rPr>
        <w:t xml:space="preserve">Asignatura: </w:t>
      </w:r>
      <w:r>
        <w:rPr>
          <w:sz w:val="24"/>
          <w:szCs w:val="24"/>
        </w:rPr>
        <w:t>Física I</w:t>
      </w:r>
    </w:p>
    <w:p w14:paraId="00000005" w14:textId="2F34E1C6" w:rsidR="00B00CC2" w:rsidRDefault="003D7D89">
      <w:pPr>
        <w:tabs>
          <w:tab w:val="left" w:pos="3518"/>
        </w:tabs>
        <w:spacing w:line="360" w:lineRule="auto"/>
        <w:jc w:val="both"/>
        <w:rPr>
          <w:b/>
          <w:sz w:val="24"/>
          <w:szCs w:val="24"/>
        </w:rPr>
      </w:pPr>
      <w:r>
        <w:rPr>
          <w:b/>
          <w:sz w:val="24"/>
          <w:szCs w:val="24"/>
        </w:rPr>
        <w:t xml:space="preserve">Núcleo al que pertenece: </w:t>
      </w:r>
      <w:r w:rsidR="00ED5FAA">
        <w:rPr>
          <w:sz w:val="24"/>
          <w:szCs w:val="24"/>
        </w:rPr>
        <w:t>Inicial</w:t>
      </w:r>
      <w:r>
        <w:rPr>
          <w:sz w:val="24"/>
          <w:szCs w:val="24"/>
        </w:rPr>
        <w:t xml:space="preserve"> Obligatorio </w:t>
      </w:r>
      <w:r w:rsidR="00CE7B06">
        <w:rPr>
          <w:rStyle w:val="Refdenotaalpie"/>
          <w:rFonts w:cs="Arial"/>
          <w:i/>
          <w:sz w:val="24"/>
          <w:szCs w:val="24"/>
        </w:rPr>
        <w:footnoteReference w:id="1"/>
      </w:r>
    </w:p>
    <w:p w14:paraId="00000006" w14:textId="77777777" w:rsidR="00B00CC2" w:rsidRDefault="003D7D89">
      <w:pPr>
        <w:tabs>
          <w:tab w:val="left" w:pos="3518"/>
        </w:tabs>
        <w:spacing w:line="360" w:lineRule="auto"/>
        <w:jc w:val="both"/>
        <w:rPr>
          <w:b/>
          <w:sz w:val="24"/>
          <w:szCs w:val="24"/>
        </w:rPr>
      </w:pPr>
      <w:r>
        <w:rPr>
          <w:b/>
          <w:sz w:val="24"/>
          <w:szCs w:val="24"/>
        </w:rPr>
        <w:t xml:space="preserve">Docentes: </w:t>
      </w:r>
      <w:r>
        <w:rPr>
          <w:sz w:val="24"/>
          <w:szCs w:val="24"/>
        </w:rPr>
        <w:t>Claudia Roxana González, Andrés G. Salvay</w:t>
      </w:r>
    </w:p>
    <w:p w14:paraId="00000007" w14:textId="77777777" w:rsidR="00B00CC2" w:rsidRDefault="003D7D89">
      <w:pPr>
        <w:tabs>
          <w:tab w:val="left" w:pos="3518"/>
        </w:tabs>
        <w:spacing w:line="360" w:lineRule="auto"/>
        <w:jc w:val="both"/>
        <w:rPr>
          <w:sz w:val="24"/>
          <w:szCs w:val="24"/>
        </w:rPr>
      </w:pPr>
      <w:r>
        <w:rPr>
          <w:b/>
          <w:sz w:val="24"/>
          <w:szCs w:val="24"/>
        </w:rPr>
        <w:t xml:space="preserve">Prerrequisitos obligatorios: </w:t>
      </w:r>
      <w:r>
        <w:rPr>
          <w:sz w:val="24"/>
          <w:szCs w:val="24"/>
        </w:rPr>
        <w:t>Álgebra y Geometría Analítica, Análisis Matemático I, Introducción al conocimiento de la Física y la Química</w:t>
      </w:r>
    </w:p>
    <w:p w14:paraId="00000008" w14:textId="77777777" w:rsidR="00B00CC2" w:rsidRDefault="00B00CC2">
      <w:pPr>
        <w:tabs>
          <w:tab w:val="left" w:pos="3738"/>
        </w:tabs>
        <w:spacing w:before="120" w:line="360" w:lineRule="auto"/>
        <w:jc w:val="both"/>
        <w:rPr>
          <w:b/>
          <w:sz w:val="24"/>
          <w:szCs w:val="24"/>
        </w:rPr>
      </w:pPr>
    </w:p>
    <w:p w14:paraId="00000009" w14:textId="77777777" w:rsidR="00B00CC2" w:rsidRDefault="003D7D89">
      <w:pPr>
        <w:tabs>
          <w:tab w:val="left" w:pos="3738"/>
        </w:tabs>
        <w:spacing w:before="120" w:line="360" w:lineRule="auto"/>
        <w:jc w:val="both"/>
        <w:rPr>
          <w:b/>
          <w:sz w:val="24"/>
          <w:szCs w:val="24"/>
        </w:rPr>
      </w:pPr>
      <w:r>
        <w:rPr>
          <w:b/>
          <w:sz w:val="24"/>
          <w:szCs w:val="24"/>
        </w:rPr>
        <w:t>Objetivos:</w:t>
      </w:r>
    </w:p>
    <w:p w14:paraId="0000000A" w14:textId="77777777" w:rsidR="00B00CC2" w:rsidRDefault="003D7D89">
      <w:pPr>
        <w:tabs>
          <w:tab w:val="left" w:pos="3738"/>
        </w:tabs>
        <w:spacing w:before="120" w:line="360" w:lineRule="auto"/>
        <w:jc w:val="both"/>
        <w:rPr>
          <w:sz w:val="24"/>
          <w:szCs w:val="24"/>
        </w:rPr>
      </w:pPr>
      <w:r>
        <w:rPr>
          <w:sz w:val="24"/>
          <w:szCs w:val="24"/>
          <w:highlight w:val="white"/>
        </w:rPr>
        <w:t>Se espera que quienes cursen la asignatura logren:</w:t>
      </w:r>
    </w:p>
    <w:p w14:paraId="0000000B" w14:textId="77777777" w:rsidR="00B00CC2" w:rsidRDefault="003D7D89">
      <w:pPr>
        <w:numPr>
          <w:ilvl w:val="0"/>
          <w:numId w:val="1"/>
        </w:numPr>
        <w:spacing w:line="360" w:lineRule="auto"/>
        <w:jc w:val="both"/>
        <w:rPr>
          <w:color w:val="000000"/>
          <w:sz w:val="24"/>
          <w:szCs w:val="24"/>
        </w:rPr>
      </w:pPr>
      <w:r>
        <w:rPr>
          <w:color w:val="000000"/>
          <w:sz w:val="24"/>
          <w:szCs w:val="24"/>
        </w:rPr>
        <w:t xml:space="preserve">a través de un adecuado aprendizaje de los contenidos específicos de la disciplina, diferenciar conceptos y leyes, integrar conceptos (en leyes) y leyes (en teorías), transferir los contenidos a la resolución de ejercicios y problemas, emplear adecuadamente las diferentes representaciones que utiliza la física y relacionar adecuadamente los desarrollos teóricos con el mundo. </w:t>
      </w:r>
    </w:p>
    <w:p w14:paraId="0000000C" w14:textId="77777777" w:rsidR="00B00CC2" w:rsidRDefault="003D7D89">
      <w:pPr>
        <w:numPr>
          <w:ilvl w:val="0"/>
          <w:numId w:val="1"/>
        </w:numPr>
        <w:spacing w:line="360" w:lineRule="auto"/>
        <w:jc w:val="both"/>
        <w:rPr>
          <w:color w:val="000000"/>
          <w:sz w:val="24"/>
          <w:szCs w:val="24"/>
        </w:rPr>
      </w:pPr>
      <w:r>
        <w:rPr>
          <w:color w:val="000000"/>
          <w:sz w:val="24"/>
          <w:szCs w:val="24"/>
        </w:rPr>
        <w:t>una comprensión adecuada sobre la naturaleza de la labor y del conocimiento científico para así ser capaces de construir interpretaciones adecuadas sobre los fenómenos físicos, tener una comprensión profunda del significado físico que encierran las expresiones matemáticas y modelar situaciones reales teniendo claro el universo de validez y el marco teórico desde el que se lo va a estudiar.</w:t>
      </w:r>
    </w:p>
    <w:p w14:paraId="0000000D" w14:textId="77777777" w:rsidR="00B00CC2" w:rsidRDefault="003D7D89">
      <w:pPr>
        <w:numPr>
          <w:ilvl w:val="0"/>
          <w:numId w:val="1"/>
        </w:numPr>
        <w:spacing w:line="360" w:lineRule="auto"/>
        <w:jc w:val="both"/>
        <w:rPr>
          <w:color w:val="000000"/>
          <w:sz w:val="24"/>
          <w:szCs w:val="24"/>
        </w:rPr>
      </w:pPr>
      <w:r>
        <w:rPr>
          <w:color w:val="000000"/>
          <w:sz w:val="24"/>
          <w:szCs w:val="24"/>
        </w:rPr>
        <w:t xml:space="preserve">el desarrollo de habilidades, estrategias y actitudes propias de un abordaje con aspiraciones científicas de las cuestiones prácticas </w:t>
      </w:r>
      <w:r>
        <w:rPr>
          <w:color w:val="000000"/>
          <w:sz w:val="24"/>
          <w:szCs w:val="24"/>
        </w:rPr>
        <w:lastRenderedPageBreak/>
        <w:t>manipulativas de sistemas concretos, técnicas organizativas, de planteamiento, de control y comunicativas.</w:t>
      </w:r>
    </w:p>
    <w:p w14:paraId="0000000E" w14:textId="77777777" w:rsidR="00B00CC2" w:rsidRDefault="003D7D89">
      <w:pPr>
        <w:numPr>
          <w:ilvl w:val="0"/>
          <w:numId w:val="1"/>
        </w:numPr>
        <w:spacing w:line="360" w:lineRule="auto"/>
        <w:jc w:val="both"/>
        <w:rPr>
          <w:color w:val="000000"/>
          <w:sz w:val="24"/>
          <w:szCs w:val="24"/>
        </w:rPr>
      </w:pPr>
      <w:r>
        <w:rPr>
          <w:color w:val="000000"/>
          <w:sz w:val="24"/>
          <w:szCs w:val="24"/>
        </w:rPr>
        <w:t>advertir las limitaciones de un “modo de conocer” tal como lo es el “conocimiento común”, que generalmente basta para las necesidades de todos los días, pero son inadecuadas para los objetivos que persigue la comunidad científica y científico-tecnológica.</w:t>
      </w:r>
    </w:p>
    <w:p w14:paraId="0000000F" w14:textId="77777777" w:rsidR="00B00CC2" w:rsidRDefault="003D7D89">
      <w:pPr>
        <w:numPr>
          <w:ilvl w:val="0"/>
          <w:numId w:val="1"/>
        </w:numPr>
        <w:spacing w:line="360" w:lineRule="auto"/>
        <w:jc w:val="both"/>
        <w:rPr>
          <w:color w:val="000000"/>
          <w:sz w:val="24"/>
          <w:szCs w:val="24"/>
        </w:rPr>
      </w:pPr>
      <w:r>
        <w:rPr>
          <w:color w:val="000000"/>
          <w:sz w:val="24"/>
          <w:szCs w:val="24"/>
        </w:rPr>
        <w:t>el conocimiento y la valorización de las metas, los modos de razonar, los requerimientos y las estrategias metodológicas del conocimiento científico-tecnológico.</w:t>
      </w:r>
    </w:p>
    <w:p w14:paraId="00000010" w14:textId="77777777" w:rsidR="00B00CC2" w:rsidRDefault="00B00CC2">
      <w:pPr>
        <w:pBdr>
          <w:top w:val="nil"/>
          <w:left w:val="nil"/>
          <w:bottom w:val="nil"/>
          <w:right w:val="nil"/>
          <w:between w:val="nil"/>
        </w:pBdr>
        <w:spacing w:line="360" w:lineRule="auto"/>
        <w:ind w:left="720"/>
        <w:rPr>
          <w:rFonts w:eastAsia="Arial" w:cs="Arial"/>
          <w:b/>
          <w:color w:val="000000"/>
          <w:sz w:val="24"/>
          <w:szCs w:val="24"/>
        </w:rPr>
      </w:pPr>
    </w:p>
    <w:p w14:paraId="00000011" w14:textId="77777777" w:rsidR="00B00CC2" w:rsidRDefault="00B00CC2">
      <w:pPr>
        <w:spacing w:line="360" w:lineRule="auto"/>
        <w:jc w:val="both"/>
        <w:rPr>
          <w:b/>
          <w:color w:val="000000"/>
          <w:sz w:val="24"/>
          <w:szCs w:val="24"/>
        </w:rPr>
      </w:pPr>
    </w:p>
    <w:p w14:paraId="00000012" w14:textId="77777777" w:rsidR="00B00CC2" w:rsidRDefault="003D7D89">
      <w:pPr>
        <w:tabs>
          <w:tab w:val="left" w:pos="3518"/>
        </w:tabs>
        <w:spacing w:before="120" w:line="360" w:lineRule="auto"/>
        <w:jc w:val="both"/>
        <w:rPr>
          <w:b/>
          <w:sz w:val="24"/>
          <w:szCs w:val="24"/>
        </w:rPr>
      </w:pPr>
      <w:r>
        <w:rPr>
          <w:b/>
          <w:sz w:val="24"/>
          <w:szCs w:val="24"/>
        </w:rPr>
        <w:t>Contenidos mínimos</w:t>
      </w:r>
    </w:p>
    <w:p w14:paraId="00000013" w14:textId="77777777" w:rsidR="00B00CC2" w:rsidRDefault="003D7D89">
      <w:pPr>
        <w:tabs>
          <w:tab w:val="left" w:pos="3518"/>
        </w:tabs>
        <w:spacing w:before="120" w:line="360" w:lineRule="auto"/>
        <w:jc w:val="both"/>
        <w:rPr>
          <w:sz w:val="24"/>
          <w:szCs w:val="24"/>
        </w:rPr>
      </w:pPr>
      <w:r>
        <w:rPr>
          <w:sz w:val="24"/>
          <w:szCs w:val="24"/>
        </w:rPr>
        <w:t xml:space="preserve">Mediciones y errores. Mecánica. Cinemática de la partícula. Leyes de </w:t>
      </w:r>
      <w:r>
        <w:rPr>
          <w:i/>
          <w:sz w:val="24"/>
          <w:szCs w:val="24"/>
        </w:rPr>
        <w:t>Newton</w:t>
      </w:r>
      <w:r>
        <w:rPr>
          <w:sz w:val="24"/>
          <w:szCs w:val="24"/>
        </w:rPr>
        <w:t xml:space="preserve"> y dinámica de la partícula. Principio de conservación. Cinemática y dinámica de sistemas de partículas. Hidrostática. Hidrodinámica. Estática y dinámica del cuerpo rígido. Medios continuos. Calor y termometría.  </w:t>
      </w:r>
    </w:p>
    <w:p w14:paraId="00000014" w14:textId="77777777" w:rsidR="00B00CC2" w:rsidRDefault="00B00CC2">
      <w:pPr>
        <w:tabs>
          <w:tab w:val="left" w:pos="3518"/>
        </w:tabs>
        <w:spacing w:before="120" w:line="360" w:lineRule="auto"/>
        <w:jc w:val="both"/>
        <w:rPr>
          <w:b/>
          <w:sz w:val="24"/>
          <w:szCs w:val="24"/>
        </w:rPr>
      </w:pPr>
    </w:p>
    <w:p w14:paraId="00000015" w14:textId="77777777" w:rsidR="00B00CC2" w:rsidRDefault="003D7D89">
      <w:pPr>
        <w:tabs>
          <w:tab w:val="left" w:pos="3518"/>
        </w:tabs>
        <w:spacing w:before="120" w:line="360" w:lineRule="auto"/>
        <w:jc w:val="both"/>
        <w:rPr>
          <w:sz w:val="24"/>
          <w:szCs w:val="24"/>
        </w:rPr>
      </w:pPr>
      <w:r>
        <w:rPr>
          <w:b/>
          <w:sz w:val="24"/>
          <w:szCs w:val="24"/>
        </w:rPr>
        <w:t xml:space="preserve">Carga horaria: </w:t>
      </w:r>
      <w:r>
        <w:rPr>
          <w:sz w:val="24"/>
          <w:szCs w:val="24"/>
        </w:rPr>
        <w:t>8 horas semanales</w:t>
      </w:r>
    </w:p>
    <w:p w14:paraId="00000016" w14:textId="77777777" w:rsidR="00B00CC2" w:rsidRDefault="00B00CC2">
      <w:pPr>
        <w:spacing w:line="360" w:lineRule="auto"/>
        <w:jc w:val="both"/>
        <w:rPr>
          <w:i/>
          <w:sz w:val="24"/>
          <w:szCs w:val="24"/>
        </w:rPr>
      </w:pPr>
    </w:p>
    <w:p w14:paraId="00000017" w14:textId="77777777" w:rsidR="00B00CC2" w:rsidRDefault="003D7D89">
      <w:pPr>
        <w:spacing w:line="360" w:lineRule="auto"/>
        <w:jc w:val="both"/>
        <w:rPr>
          <w:b/>
          <w:sz w:val="24"/>
          <w:szCs w:val="24"/>
        </w:rPr>
      </w:pPr>
      <w:r>
        <w:rPr>
          <w:b/>
          <w:sz w:val="24"/>
          <w:szCs w:val="24"/>
        </w:rPr>
        <w:t>Programa analítico</w:t>
      </w:r>
    </w:p>
    <w:p w14:paraId="00000018" w14:textId="77777777" w:rsidR="00B00CC2" w:rsidRDefault="003D7D89">
      <w:pPr>
        <w:spacing w:line="360" w:lineRule="auto"/>
        <w:jc w:val="both"/>
        <w:rPr>
          <w:b/>
          <w:sz w:val="24"/>
          <w:szCs w:val="24"/>
        </w:rPr>
      </w:pPr>
      <w:r>
        <w:rPr>
          <w:b/>
          <w:sz w:val="24"/>
          <w:szCs w:val="24"/>
        </w:rPr>
        <w:t xml:space="preserve">Introducción </w:t>
      </w:r>
    </w:p>
    <w:p w14:paraId="00000019" w14:textId="77777777" w:rsidR="00B00CC2" w:rsidRDefault="003D7D89">
      <w:pPr>
        <w:numPr>
          <w:ilvl w:val="0"/>
          <w:numId w:val="6"/>
        </w:numPr>
        <w:spacing w:before="120" w:line="360" w:lineRule="auto"/>
        <w:ind w:left="714" w:hanging="357"/>
        <w:rPr>
          <w:sz w:val="24"/>
          <w:szCs w:val="24"/>
        </w:rPr>
      </w:pPr>
      <w:r>
        <w:rPr>
          <w:sz w:val="24"/>
          <w:szCs w:val="24"/>
        </w:rPr>
        <w:t>Conceptos, leyes, teorías y modelos. Magnitudes físicas, unidades y mediciones.</w:t>
      </w:r>
    </w:p>
    <w:p w14:paraId="0000001A" w14:textId="77777777" w:rsidR="00B00CC2" w:rsidRDefault="00B00CC2">
      <w:pPr>
        <w:spacing w:line="360" w:lineRule="auto"/>
        <w:ind w:left="720"/>
        <w:rPr>
          <w:sz w:val="24"/>
          <w:szCs w:val="24"/>
        </w:rPr>
      </w:pPr>
    </w:p>
    <w:p w14:paraId="0000001B" w14:textId="00609368" w:rsidR="00B00CC2" w:rsidRDefault="003D7D89">
      <w:pPr>
        <w:keepNext/>
        <w:spacing w:line="360" w:lineRule="auto"/>
        <w:jc w:val="both"/>
        <w:rPr>
          <w:sz w:val="24"/>
          <w:szCs w:val="24"/>
        </w:rPr>
      </w:pPr>
      <w:r>
        <w:rPr>
          <w:b/>
          <w:sz w:val="24"/>
          <w:szCs w:val="24"/>
        </w:rPr>
        <w:t xml:space="preserve">Unidad 1- Movimiento del punto material. </w:t>
      </w:r>
      <w:r>
        <w:rPr>
          <w:sz w:val="24"/>
          <w:szCs w:val="24"/>
        </w:rPr>
        <w:t>Modelo de cuerpo puntual. Descripción del movimiento. Sistemas de referencia. Sistemas de coordenadas. Vector posición. Intervalo de tiempo. Vector desplazamiento. Vector velocidad y</w:t>
      </w:r>
      <w:r w:rsidR="00005305">
        <w:rPr>
          <w:sz w:val="24"/>
          <w:szCs w:val="24"/>
        </w:rPr>
        <w:t xml:space="preserve"> </w:t>
      </w:r>
      <w:r>
        <w:rPr>
          <w:sz w:val="24"/>
          <w:szCs w:val="24"/>
        </w:rPr>
        <w:t xml:space="preserve">vector aceleración instantánea. Leyes cinemáticas de los diferentes tipos de movimiento: movimiento rectilíneo uniforme; uniformemente variado, tiro vertical; tiro oblicuo. Análisis de gráficos. Primera ley de Newton; sistemas de referencia inerciales. Segunda ley de Newton. Masa inercial. Tercera ley de Newton. Interacciones. Fuerzas elementales. Ley de gravitación Universal. Masa inercial </w:t>
      </w:r>
      <w:r>
        <w:rPr>
          <w:sz w:val="24"/>
          <w:szCs w:val="24"/>
        </w:rPr>
        <w:lastRenderedPageBreak/>
        <w:t xml:space="preserve">y gravitatoria. Fuerza peso; fuerza elástica, fuerza entre superficies. Aplicaciones de las leyes de Newton. Dinámica y cinemática del movimiento curvilíneo.  Movimiento circular uniforme y uniformemente variado. Dinámica y cinemática del movimiento armónico simple. </w:t>
      </w:r>
    </w:p>
    <w:p w14:paraId="0000001C" w14:textId="77777777" w:rsidR="00B00CC2" w:rsidRDefault="00B00CC2">
      <w:pPr>
        <w:spacing w:after="120" w:line="360" w:lineRule="auto"/>
        <w:ind w:right="-91"/>
        <w:jc w:val="both"/>
        <w:rPr>
          <w:b/>
          <w:sz w:val="24"/>
          <w:szCs w:val="24"/>
        </w:rPr>
      </w:pPr>
    </w:p>
    <w:p w14:paraId="0000001D" w14:textId="77777777" w:rsidR="00B00CC2" w:rsidRDefault="003D7D89">
      <w:pPr>
        <w:spacing w:line="360" w:lineRule="auto"/>
        <w:ind w:right="-91"/>
        <w:jc w:val="both"/>
        <w:rPr>
          <w:sz w:val="24"/>
          <w:szCs w:val="24"/>
        </w:rPr>
      </w:pPr>
      <w:r>
        <w:rPr>
          <w:b/>
          <w:sz w:val="24"/>
          <w:szCs w:val="24"/>
        </w:rPr>
        <w:t xml:space="preserve">Unidad 2- Movimiento de un sistema de partículas. </w:t>
      </w:r>
      <w:r>
        <w:rPr>
          <w:sz w:val="24"/>
          <w:szCs w:val="24"/>
        </w:rPr>
        <w:t>Dinámica de un sistema de partículas. Impulso y promedio temporal de una fuerza actuando en una interacción. Cantidad de movimiento lineal. Ley de cambio y conservación de la cantidad de movimiento lineal. Centro de masa. Velocidad del centro de masa y cantidad de movimiento lineal. Aceleración del centro de masa. Segunda ley de Newton para el centro de masa.</w:t>
      </w:r>
    </w:p>
    <w:p w14:paraId="0000001E" w14:textId="77777777" w:rsidR="00B00CC2" w:rsidRDefault="00B00CC2">
      <w:pPr>
        <w:spacing w:line="360" w:lineRule="auto"/>
        <w:jc w:val="both"/>
        <w:rPr>
          <w:b/>
          <w:sz w:val="24"/>
          <w:szCs w:val="24"/>
        </w:rPr>
      </w:pPr>
    </w:p>
    <w:p w14:paraId="0000001F" w14:textId="77777777" w:rsidR="00B00CC2" w:rsidRDefault="003D7D89">
      <w:pPr>
        <w:spacing w:line="360" w:lineRule="auto"/>
        <w:jc w:val="both"/>
        <w:rPr>
          <w:sz w:val="24"/>
          <w:szCs w:val="24"/>
        </w:rPr>
      </w:pPr>
      <w:r>
        <w:rPr>
          <w:b/>
          <w:sz w:val="24"/>
          <w:szCs w:val="24"/>
        </w:rPr>
        <w:t xml:space="preserve">Unidad  3- Movimiento del cuerpo rígido. </w:t>
      </w:r>
      <w:r>
        <w:rPr>
          <w:sz w:val="24"/>
          <w:szCs w:val="24"/>
        </w:rPr>
        <w:t>Análisis dinámico y cinemático de la rotación de un cuerpo rígido alrededor de un eje fijo. Momento de una fuerza. Momento de inercia. Leyes del movimiento de rotación de un cuerpo rígido. Rototraslación del cuerpo rígido. Cantidad de movimiento angular. Leyes de cambio y conservación de la cantidad de movimiento angular. Fuerzas centrales.</w:t>
      </w:r>
    </w:p>
    <w:p w14:paraId="00000020" w14:textId="77777777" w:rsidR="00B00CC2" w:rsidRDefault="00B00CC2">
      <w:pPr>
        <w:spacing w:line="360" w:lineRule="auto"/>
        <w:ind w:left="754"/>
        <w:jc w:val="both"/>
        <w:rPr>
          <w:sz w:val="24"/>
          <w:szCs w:val="24"/>
        </w:rPr>
      </w:pPr>
    </w:p>
    <w:p w14:paraId="00000021" w14:textId="77777777" w:rsidR="00B00CC2" w:rsidRDefault="003D7D89">
      <w:pPr>
        <w:spacing w:line="360" w:lineRule="auto"/>
        <w:ind w:right="-91"/>
        <w:jc w:val="both"/>
        <w:rPr>
          <w:sz w:val="24"/>
          <w:szCs w:val="24"/>
        </w:rPr>
      </w:pPr>
      <w:r>
        <w:rPr>
          <w:b/>
          <w:sz w:val="24"/>
          <w:szCs w:val="24"/>
        </w:rPr>
        <w:t xml:space="preserve">Unidad 4- Trabajo y energía. </w:t>
      </w:r>
      <w:r>
        <w:rPr>
          <w:sz w:val="24"/>
          <w:szCs w:val="24"/>
        </w:rPr>
        <w:t xml:space="preserve">Energía. Trabajo de una fuerza. Ley del trabajo y la energía cinética. Trabajo y energía para un sistema de partículas en un sistema inercial y en el sistema del centro de masa. Fuerzas conservativas. Función variación de energía potencial. Energía potencial gravitatoria y elástica. Energía mecánica, conservación de la energía mecánica. Estudio de las curvas de energía potencial. Fuerzas no conservativas y disipación de energía. Energía interna. Conservación de la energía. Choques elásticos e inelásticos. Sistemas de muchas partículas: trabajo. Sistemas de muchas partículas: calor. Trabajo y energía cinética de rotación de un cuerpo rígido. Rototraslación del cuerpo rígido: su análisis desde la energía. </w:t>
      </w:r>
    </w:p>
    <w:p w14:paraId="00000022" w14:textId="77777777" w:rsidR="00B00CC2" w:rsidRDefault="00B00CC2">
      <w:pPr>
        <w:spacing w:before="120" w:line="360" w:lineRule="auto"/>
        <w:ind w:left="754"/>
        <w:jc w:val="both"/>
        <w:rPr>
          <w:sz w:val="24"/>
          <w:szCs w:val="24"/>
        </w:rPr>
      </w:pPr>
    </w:p>
    <w:p w14:paraId="00000023" w14:textId="77777777" w:rsidR="00B00CC2" w:rsidRDefault="003D7D89">
      <w:pPr>
        <w:spacing w:line="360" w:lineRule="auto"/>
        <w:jc w:val="both"/>
        <w:rPr>
          <w:sz w:val="24"/>
          <w:szCs w:val="24"/>
        </w:rPr>
      </w:pPr>
      <w:r>
        <w:rPr>
          <w:b/>
          <w:sz w:val="24"/>
          <w:szCs w:val="24"/>
        </w:rPr>
        <w:t xml:space="preserve">Unidad 5- Estática y Dinámica de los fluidos. </w:t>
      </w:r>
      <w:r>
        <w:rPr>
          <w:sz w:val="24"/>
          <w:szCs w:val="24"/>
        </w:rPr>
        <w:t xml:space="preserve">Estática de fluidos. Densidad. Presión en un fluido. Ley fundamental de la hidrostática. Ley de Pascal. Barómetro. Manómetro. Ley de Arquímedes. Tensión superficial. Dinámica de </w:t>
      </w:r>
      <w:r>
        <w:rPr>
          <w:sz w:val="24"/>
          <w:szCs w:val="24"/>
        </w:rPr>
        <w:lastRenderedPageBreak/>
        <w:t xml:space="preserve">fluidos. Ley de continuidad. Ley de Bernoulli. Viscosidad. Ley de Poiseuille. Ley de Stokes. Número de Reynolds. </w:t>
      </w:r>
    </w:p>
    <w:p w14:paraId="00000024" w14:textId="77777777" w:rsidR="00B00CC2" w:rsidRDefault="00B00CC2">
      <w:pPr>
        <w:spacing w:line="360" w:lineRule="auto"/>
        <w:ind w:left="357"/>
        <w:jc w:val="both"/>
        <w:rPr>
          <w:sz w:val="24"/>
          <w:szCs w:val="24"/>
        </w:rPr>
      </w:pPr>
    </w:p>
    <w:p w14:paraId="00000025" w14:textId="77777777" w:rsidR="00B00CC2" w:rsidRDefault="003D7D89">
      <w:pPr>
        <w:spacing w:line="360" w:lineRule="auto"/>
        <w:jc w:val="both"/>
        <w:rPr>
          <w:sz w:val="24"/>
          <w:szCs w:val="24"/>
        </w:rPr>
      </w:pPr>
      <w:r>
        <w:rPr>
          <w:b/>
          <w:sz w:val="24"/>
          <w:szCs w:val="24"/>
        </w:rPr>
        <w:t>Unidad 6- Termodinámica</w:t>
      </w:r>
      <w:r>
        <w:rPr>
          <w:sz w:val="24"/>
          <w:szCs w:val="24"/>
        </w:rPr>
        <w:t xml:space="preserve">. Temperatura. Equilibrio térmico. Temperatura absoluta. Calor. Capacidad térmica y calor específico. Primera ley de la termodinámica. Procesos reversibles e irreversibles. Entropía y calor. </w:t>
      </w:r>
    </w:p>
    <w:p w14:paraId="00000026" w14:textId="77777777" w:rsidR="00B00CC2" w:rsidRDefault="00B00CC2">
      <w:pPr>
        <w:spacing w:line="360" w:lineRule="auto"/>
        <w:rPr>
          <w:sz w:val="24"/>
          <w:szCs w:val="24"/>
        </w:rPr>
      </w:pPr>
    </w:p>
    <w:p w14:paraId="00000027" w14:textId="77777777" w:rsidR="00B00CC2" w:rsidRDefault="003D7D89">
      <w:pPr>
        <w:spacing w:line="360" w:lineRule="auto"/>
        <w:jc w:val="both"/>
        <w:rPr>
          <w:b/>
          <w:i/>
          <w:sz w:val="24"/>
          <w:szCs w:val="24"/>
        </w:rPr>
      </w:pPr>
      <w:r>
        <w:rPr>
          <w:b/>
          <w:sz w:val="24"/>
          <w:szCs w:val="24"/>
        </w:rPr>
        <w:t>Detalle de los trabajos prácticos de laboratorio:</w:t>
      </w:r>
    </w:p>
    <w:p w14:paraId="00000028" w14:textId="77777777" w:rsidR="00B00CC2" w:rsidRDefault="00B00CC2">
      <w:pPr>
        <w:spacing w:line="360" w:lineRule="auto"/>
        <w:ind w:left="720"/>
        <w:jc w:val="both"/>
        <w:rPr>
          <w:sz w:val="24"/>
          <w:szCs w:val="24"/>
        </w:rPr>
      </w:pPr>
    </w:p>
    <w:p w14:paraId="00000029" w14:textId="77777777" w:rsidR="00B00CC2" w:rsidRDefault="003D7D89">
      <w:pPr>
        <w:numPr>
          <w:ilvl w:val="0"/>
          <w:numId w:val="2"/>
        </w:numPr>
        <w:spacing w:line="360" w:lineRule="auto"/>
        <w:jc w:val="both"/>
        <w:rPr>
          <w:sz w:val="24"/>
          <w:szCs w:val="24"/>
        </w:rPr>
      </w:pPr>
      <w:r>
        <w:rPr>
          <w:sz w:val="24"/>
          <w:szCs w:val="24"/>
        </w:rPr>
        <w:t xml:space="preserve"> </w:t>
      </w:r>
      <w:r>
        <w:rPr>
          <w:sz w:val="24"/>
          <w:szCs w:val="24"/>
          <w:u w:val="single"/>
        </w:rPr>
        <w:t>Mediciones e incertezas: Unidades antropométricas</w:t>
      </w:r>
      <w:r>
        <w:rPr>
          <w:sz w:val="24"/>
          <w:szCs w:val="24"/>
        </w:rPr>
        <w:t xml:space="preserve">: </w:t>
      </w:r>
    </w:p>
    <w:p w14:paraId="0000002A" w14:textId="4FEF7707" w:rsidR="00B00CC2" w:rsidRDefault="003D7D89">
      <w:pPr>
        <w:spacing w:line="360" w:lineRule="auto"/>
        <w:ind w:left="720"/>
        <w:jc w:val="both"/>
        <w:rPr>
          <w:sz w:val="24"/>
          <w:szCs w:val="24"/>
        </w:rPr>
      </w:pPr>
      <w:r>
        <w:rPr>
          <w:sz w:val="24"/>
          <w:szCs w:val="24"/>
        </w:rPr>
        <w:t xml:space="preserve">Cada grupo mide palmo, codo y media braza de </w:t>
      </w:r>
      <w:r w:rsidR="00005305">
        <w:rPr>
          <w:sz w:val="24"/>
          <w:szCs w:val="24"/>
        </w:rPr>
        <w:t>sus</w:t>
      </w:r>
      <w:r>
        <w:rPr>
          <w:sz w:val="24"/>
          <w:szCs w:val="24"/>
        </w:rPr>
        <w:t xml:space="preserve"> integrantes. Se introduce y trabaja la idea de medición y de confiabilidad de una medida, mediante el cálculo de incerteza y de diferencias significativas.</w:t>
      </w:r>
    </w:p>
    <w:p w14:paraId="0000002B" w14:textId="77777777" w:rsidR="00B00CC2" w:rsidRDefault="003D7D89">
      <w:pPr>
        <w:numPr>
          <w:ilvl w:val="0"/>
          <w:numId w:val="2"/>
        </w:numPr>
        <w:spacing w:line="360" w:lineRule="auto"/>
        <w:jc w:val="both"/>
        <w:rPr>
          <w:sz w:val="24"/>
          <w:szCs w:val="24"/>
        </w:rPr>
      </w:pPr>
      <w:r>
        <w:rPr>
          <w:sz w:val="24"/>
          <w:szCs w:val="24"/>
          <w:u w:val="single"/>
        </w:rPr>
        <w:t>Mediciones indirectas: Tiempo de reacción</w:t>
      </w:r>
      <w:r>
        <w:rPr>
          <w:sz w:val="24"/>
          <w:szCs w:val="24"/>
        </w:rPr>
        <w:t>.</w:t>
      </w:r>
    </w:p>
    <w:p w14:paraId="0000002C" w14:textId="3AADE5B2" w:rsidR="00B00CC2" w:rsidRDefault="003D7D89">
      <w:pPr>
        <w:spacing w:line="360" w:lineRule="auto"/>
        <w:ind w:left="720"/>
        <w:jc w:val="both"/>
        <w:rPr>
          <w:sz w:val="24"/>
          <w:szCs w:val="24"/>
        </w:rPr>
      </w:pPr>
      <w:r>
        <w:rPr>
          <w:sz w:val="24"/>
          <w:szCs w:val="24"/>
        </w:rPr>
        <w:t>Se mide el tiempo de reacción de las personas del grupo sin equipamiento especializado. (Un</w:t>
      </w:r>
      <w:r w:rsidR="00005305">
        <w:rPr>
          <w:sz w:val="24"/>
          <w:szCs w:val="24"/>
        </w:rPr>
        <w:t>a</w:t>
      </w:r>
      <w:r>
        <w:rPr>
          <w:sz w:val="24"/>
          <w:szCs w:val="24"/>
        </w:rPr>
        <w:t xml:space="preserve"> </w:t>
      </w:r>
      <w:r w:rsidR="00005305">
        <w:rPr>
          <w:sz w:val="24"/>
          <w:szCs w:val="24"/>
        </w:rPr>
        <w:t>persona integrante</w:t>
      </w:r>
      <w:r>
        <w:rPr>
          <w:sz w:val="24"/>
          <w:szCs w:val="24"/>
        </w:rPr>
        <w:t xml:space="preserve"> del grupo debe soltar una regla sin previo aviso y otr</w:t>
      </w:r>
      <w:r w:rsidR="00005305">
        <w:rPr>
          <w:sz w:val="24"/>
          <w:szCs w:val="24"/>
        </w:rPr>
        <w:t>a</w:t>
      </w:r>
      <w:r>
        <w:rPr>
          <w:sz w:val="24"/>
          <w:szCs w:val="24"/>
        </w:rPr>
        <w:t xml:space="preserve"> debe tomar la regla apenas vea que comienza a caer. Debe tratar de agarrar la regla con dos dedos. Se anota la distancia que cayó la regla desde la posición inicial de referencia de su mano. Con este dato se calcul</w:t>
      </w:r>
      <w:r w:rsidR="00005305">
        <w:rPr>
          <w:sz w:val="24"/>
          <w:szCs w:val="24"/>
        </w:rPr>
        <w:t>a</w:t>
      </w:r>
      <w:r>
        <w:rPr>
          <w:sz w:val="24"/>
          <w:szCs w:val="24"/>
        </w:rPr>
        <w:t xml:space="preserve"> el tiempo que duró la caída a partir de esa medición, suponiendo que la regla realiza una caída libre con aceleración g). El objetivo es hacer propagación de errores en mediciones indirectas.</w:t>
      </w:r>
    </w:p>
    <w:p w14:paraId="0000002D" w14:textId="77777777" w:rsidR="00B00CC2" w:rsidRDefault="003D7D89">
      <w:pPr>
        <w:numPr>
          <w:ilvl w:val="0"/>
          <w:numId w:val="2"/>
        </w:numPr>
        <w:spacing w:line="360" w:lineRule="auto"/>
        <w:jc w:val="both"/>
        <w:rPr>
          <w:sz w:val="24"/>
          <w:szCs w:val="24"/>
        </w:rPr>
      </w:pPr>
      <w:r>
        <w:rPr>
          <w:sz w:val="24"/>
          <w:szCs w:val="24"/>
          <w:u w:val="single"/>
        </w:rPr>
        <w:t>Determinación de la aceleración de la gravedad (1era parte)</w:t>
      </w:r>
    </w:p>
    <w:p w14:paraId="0000002E" w14:textId="549B9B9A" w:rsidR="00B00CC2" w:rsidRDefault="003D7D89">
      <w:pPr>
        <w:spacing w:line="360" w:lineRule="auto"/>
        <w:ind w:left="720"/>
        <w:jc w:val="both"/>
        <w:rPr>
          <w:sz w:val="24"/>
          <w:szCs w:val="24"/>
        </w:rPr>
      </w:pPr>
      <w:r>
        <w:rPr>
          <w:sz w:val="24"/>
          <w:szCs w:val="24"/>
        </w:rPr>
        <w:t xml:space="preserve">El objetivo de este trabajo experimental es determinar el valor de “g”. Cada grupo de </w:t>
      </w:r>
      <w:r w:rsidR="00005305">
        <w:rPr>
          <w:sz w:val="24"/>
          <w:szCs w:val="24"/>
        </w:rPr>
        <w:t>estudiantes</w:t>
      </w:r>
      <w:r>
        <w:rPr>
          <w:sz w:val="24"/>
          <w:szCs w:val="24"/>
        </w:rPr>
        <w:t xml:space="preserve"> diseñará una experiencia que les permita determinar el valor de la aceleración de la gravedad y evaluar las incertezas asociadas a la medición. Harán las mediciones que correspondan y, dados los primeros resultados, ajustarán el método experimental utilizado.</w:t>
      </w:r>
    </w:p>
    <w:p w14:paraId="0000002F" w14:textId="77777777" w:rsidR="00B00CC2" w:rsidRDefault="003D7D89">
      <w:pPr>
        <w:numPr>
          <w:ilvl w:val="0"/>
          <w:numId w:val="2"/>
        </w:numPr>
        <w:spacing w:line="360" w:lineRule="auto"/>
        <w:jc w:val="both"/>
        <w:rPr>
          <w:sz w:val="24"/>
          <w:szCs w:val="24"/>
        </w:rPr>
      </w:pPr>
      <w:r>
        <w:rPr>
          <w:sz w:val="24"/>
          <w:szCs w:val="24"/>
          <w:u w:val="single"/>
        </w:rPr>
        <w:t>Determinación de la aceleración de la gravedad (2da parte)</w:t>
      </w:r>
    </w:p>
    <w:p w14:paraId="00000030" w14:textId="77777777" w:rsidR="00B00CC2" w:rsidRDefault="003D7D89">
      <w:pPr>
        <w:spacing w:line="360" w:lineRule="auto"/>
        <w:ind w:left="720"/>
        <w:jc w:val="both"/>
        <w:rPr>
          <w:sz w:val="24"/>
          <w:szCs w:val="24"/>
        </w:rPr>
      </w:pPr>
      <w:r>
        <w:rPr>
          <w:sz w:val="24"/>
          <w:szCs w:val="24"/>
        </w:rPr>
        <w:t>Se estudia el movimiento de un cuerpo en caída libre y se mide la aceleración de la gravedad con objetos de diferentes masas.</w:t>
      </w:r>
    </w:p>
    <w:p w14:paraId="00000031" w14:textId="77777777" w:rsidR="00B00CC2" w:rsidRDefault="003D7D89">
      <w:pPr>
        <w:numPr>
          <w:ilvl w:val="0"/>
          <w:numId w:val="2"/>
        </w:numPr>
        <w:spacing w:line="360" w:lineRule="auto"/>
        <w:jc w:val="both"/>
        <w:rPr>
          <w:sz w:val="24"/>
          <w:szCs w:val="24"/>
        </w:rPr>
      </w:pPr>
      <w:r>
        <w:rPr>
          <w:sz w:val="24"/>
          <w:szCs w:val="24"/>
          <w:u w:val="single"/>
        </w:rPr>
        <w:t>Conservación del momento angular (Práctica demostrativa)</w:t>
      </w:r>
    </w:p>
    <w:p w14:paraId="00000032" w14:textId="77777777" w:rsidR="00B00CC2" w:rsidRDefault="003D7D89">
      <w:pPr>
        <w:spacing w:line="360" w:lineRule="auto"/>
        <w:ind w:left="720"/>
        <w:jc w:val="both"/>
        <w:rPr>
          <w:sz w:val="24"/>
          <w:szCs w:val="24"/>
        </w:rPr>
      </w:pPr>
      <w:r>
        <w:rPr>
          <w:sz w:val="24"/>
          <w:szCs w:val="24"/>
        </w:rPr>
        <w:t>Se utilizan elementos como ruedas y plataforma giratoria para trabajar el concepto de momento angular y su conservación.</w:t>
      </w:r>
    </w:p>
    <w:p w14:paraId="00000033" w14:textId="77777777" w:rsidR="00B00CC2" w:rsidRDefault="00B00CC2">
      <w:pPr>
        <w:spacing w:line="360" w:lineRule="auto"/>
        <w:rPr>
          <w:sz w:val="24"/>
          <w:szCs w:val="24"/>
        </w:rPr>
      </w:pPr>
    </w:p>
    <w:p w14:paraId="00000034" w14:textId="77777777" w:rsidR="00B00CC2" w:rsidRDefault="003D7D89">
      <w:pPr>
        <w:spacing w:line="360" w:lineRule="auto"/>
        <w:jc w:val="both"/>
        <w:rPr>
          <w:b/>
          <w:sz w:val="24"/>
          <w:szCs w:val="24"/>
        </w:rPr>
      </w:pPr>
      <w:bookmarkStart w:id="0" w:name="_heading=h.gjdgxs" w:colFirst="0" w:colLast="0"/>
      <w:bookmarkEnd w:id="0"/>
      <w:r>
        <w:rPr>
          <w:b/>
          <w:sz w:val="24"/>
          <w:szCs w:val="24"/>
        </w:rPr>
        <w:t>Bibliografía</w:t>
      </w:r>
    </w:p>
    <w:p w14:paraId="00000035" w14:textId="77777777" w:rsidR="00B00CC2" w:rsidRDefault="003D7D89">
      <w:pPr>
        <w:spacing w:line="360" w:lineRule="auto"/>
        <w:jc w:val="both"/>
        <w:rPr>
          <w:sz w:val="24"/>
          <w:szCs w:val="24"/>
        </w:rPr>
      </w:pPr>
      <w:bookmarkStart w:id="1" w:name="_heading=h.1cfhniri4imm" w:colFirst="0" w:colLast="0"/>
      <w:bookmarkEnd w:id="1"/>
      <w:r>
        <w:rPr>
          <w:sz w:val="24"/>
          <w:szCs w:val="24"/>
          <w:u w:val="single"/>
        </w:rPr>
        <w:t>Bibliografía obligatoria</w:t>
      </w:r>
      <w:r>
        <w:rPr>
          <w:sz w:val="24"/>
          <w:szCs w:val="24"/>
        </w:rPr>
        <w:t>:</w:t>
      </w:r>
    </w:p>
    <w:p w14:paraId="00000036" w14:textId="77777777" w:rsidR="00B00CC2" w:rsidRDefault="003D7D89">
      <w:pPr>
        <w:numPr>
          <w:ilvl w:val="0"/>
          <w:numId w:val="6"/>
        </w:numPr>
        <w:spacing w:line="360" w:lineRule="auto"/>
        <w:jc w:val="both"/>
        <w:rPr>
          <w:sz w:val="24"/>
          <w:szCs w:val="24"/>
        </w:rPr>
      </w:pPr>
      <w:r>
        <w:rPr>
          <w:sz w:val="24"/>
          <w:szCs w:val="24"/>
        </w:rPr>
        <w:t>Resnick, R.; Hallidey, D.; Kane, K. - FÍSICA Tomo I.  Ed. C.E.C.S.A, México. (Cuarta edición, Décimo segunda reimpresión, 2001). ISBN: 0-471-80458-4</w:t>
      </w:r>
    </w:p>
    <w:p w14:paraId="00000037" w14:textId="04DEC9F6" w:rsidR="00B00CC2" w:rsidRDefault="003D7D89">
      <w:pPr>
        <w:numPr>
          <w:ilvl w:val="0"/>
          <w:numId w:val="6"/>
        </w:numPr>
        <w:spacing w:line="360" w:lineRule="auto"/>
        <w:jc w:val="both"/>
        <w:rPr>
          <w:sz w:val="24"/>
          <w:szCs w:val="24"/>
        </w:rPr>
      </w:pPr>
      <w:r>
        <w:rPr>
          <w:sz w:val="24"/>
          <w:szCs w:val="24"/>
        </w:rPr>
        <w:t xml:space="preserve">Young, Hugh D., &amp; Freedman, Roger A. – FÍSICA UNIVERSITARIA </w:t>
      </w:r>
      <w:r w:rsidR="006A5E1F">
        <w:rPr>
          <w:sz w:val="24"/>
          <w:szCs w:val="24"/>
        </w:rPr>
        <w:t>Volumen</w:t>
      </w:r>
      <w:r>
        <w:rPr>
          <w:sz w:val="24"/>
          <w:szCs w:val="24"/>
        </w:rPr>
        <w:t xml:space="preserve"> 1. PEARSON, México. (Décimo tercera edición, 2013). ISBN: 978-607-32-2124-5</w:t>
      </w:r>
    </w:p>
    <w:p w14:paraId="00000038" w14:textId="19FF46BE" w:rsidR="00B00CC2" w:rsidRDefault="003D7D89">
      <w:pPr>
        <w:numPr>
          <w:ilvl w:val="0"/>
          <w:numId w:val="6"/>
        </w:numPr>
        <w:spacing w:line="360" w:lineRule="auto"/>
        <w:jc w:val="both"/>
        <w:rPr>
          <w:sz w:val="24"/>
          <w:szCs w:val="24"/>
        </w:rPr>
      </w:pPr>
      <w:r>
        <w:rPr>
          <w:sz w:val="24"/>
          <w:szCs w:val="24"/>
        </w:rPr>
        <w:t xml:space="preserve">Serway, R.; Jewett J. – FÍSICA PARA CIENCIAS E INGENIERÍA </w:t>
      </w:r>
      <w:r w:rsidR="006A5E1F">
        <w:rPr>
          <w:sz w:val="24"/>
          <w:szCs w:val="24"/>
        </w:rPr>
        <w:t>Volumen</w:t>
      </w:r>
      <w:r>
        <w:rPr>
          <w:sz w:val="24"/>
          <w:szCs w:val="24"/>
        </w:rPr>
        <w:t xml:space="preserve"> 1. Cengage Learning Editores S.A. de C.V. México. (Séptima edición, 2008). ISBN-13: 978-607-481-357-9; ISBN-10: 307-481-357-4</w:t>
      </w:r>
    </w:p>
    <w:p w14:paraId="00000039" w14:textId="2F5176D4" w:rsidR="00B00CC2" w:rsidRDefault="003D7D89">
      <w:pPr>
        <w:numPr>
          <w:ilvl w:val="0"/>
          <w:numId w:val="6"/>
        </w:numPr>
        <w:spacing w:line="360" w:lineRule="auto"/>
        <w:jc w:val="both"/>
        <w:rPr>
          <w:sz w:val="24"/>
          <w:szCs w:val="24"/>
        </w:rPr>
      </w:pPr>
      <w:r>
        <w:rPr>
          <w:sz w:val="24"/>
          <w:szCs w:val="24"/>
        </w:rPr>
        <w:t xml:space="preserve">Tipler, P.- FÍSICA PARA LA CIENCIA Y LA TECNOLOGÍA </w:t>
      </w:r>
      <w:r w:rsidR="006A5E1F">
        <w:rPr>
          <w:sz w:val="24"/>
          <w:szCs w:val="24"/>
        </w:rPr>
        <w:t>Volumen</w:t>
      </w:r>
      <w:r>
        <w:rPr>
          <w:sz w:val="24"/>
          <w:szCs w:val="24"/>
        </w:rPr>
        <w:t xml:space="preserve"> 1. Ed. Reverté, España. (Cuarta edición, 2004). ISBN: 84-291-4381-5</w:t>
      </w:r>
    </w:p>
    <w:p w14:paraId="0000003A" w14:textId="77777777" w:rsidR="00B00CC2" w:rsidRDefault="00B00CC2">
      <w:pPr>
        <w:spacing w:line="360" w:lineRule="auto"/>
        <w:jc w:val="both"/>
        <w:rPr>
          <w:sz w:val="24"/>
          <w:szCs w:val="24"/>
        </w:rPr>
      </w:pPr>
    </w:p>
    <w:p w14:paraId="0000003B" w14:textId="77777777" w:rsidR="00B00CC2" w:rsidRDefault="003D7D89">
      <w:pPr>
        <w:spacing w:line="360" w:lineRule="auto"/>
        <w:jc w:val="both"/>
        <w:rPr>
          <w:sz w:val="24"/>
          <w:szCs w:val="24"/>
        </w:rPr>
      </w:pPr>
      <w:r>
        <w:rPr>
          <w:sz w:val="24"/>
          <w:szCs w:val="24"/>
        </w:rPr>
        <w:t xml:space="preserve"> </w:t>
      </w:r>
      <w:r>
        <w:rPr>
          <w:sz w:val="24"/>
          <w:szCs w:val="24"/>
          <w:u w:val="single"/>
        </w:rPr>
        <w:t>Bibliografía de consulta</w:t>
      </w:r>
      <w:r>
        <w:rPr>
          <w:sz w:val="24"/>
          <w:szCs w:val="24"/>
        </w:rPr>
        <w:t>:</w:t>
      </w:r>
    </w:p>
    <w:p w14:paraId="0000003C" w14:textId="77777777" w:rsidR="00B00CC2" w:rsidRDefault="003D7D89">
      <w:pPr>
        <w:numPr>
          <w:ilvl w:val="0"/>
          <w:numId w:val="6"/>
        </w:numPr>
        <w:spacing w:line="360" w:lineRule="auto"/>
        <w:jc w:val="both"/>
        <w:rPr>
          <w:sz w:val="24"/>
          <w:szCs w:val="24"/>
        </w:rPr>
      </w:pPr>
      <w:r>
        <w:rPr>
          <w:sz w:val="24"/>
          <w:szCs w:val="24"/>
        </w:rPr>
        <w:t>Alonso, M.; Finn, E. - FÍSICA Volumen I: Mecánica. Ed. Addison Wesley Iberoamericana S.A. México. 1987</w:t>
      </w:r>
    </w:p>
    <w:p w14:paraId="0000003D" w14:textId="32597C05" w:rsidR="00B00CC2" w:rsidRPr="003D7D89" w:rsidRDefault="003D7D89">
      <w:pPr>
        <w:numPr>
          <w:ilvl w:val="0"/>
          <w:numId w:val="6"/>
        </w:numPr>
        <w:spacing w:line="360" w:lineRule="auto"/>
        <w:jc w:val="both"/>
        <w:rPr>
          <w:b/>
          <w:sz w:val="24"/>
          <w:szCs w:val="24"/>
        </w:rPr>
      </w:pPr>
      <w:r>
        <w:rPr>
          <w:color w:val="000000"/>
          <w:sz w:val="24"/>
          <w:szCs w:val="24"/>
        </w:rPr>
        <w:t>Feynman, Leighton, Sands. FÍSICA – VOLUMEN 1. Editorial Addison Wesley Iberoamericana S.A. México. 1987.</w:t>
      </w:r>
    </w:p>
    <w:p w14:paraId="2DF7A821" w14:textId="10F9CB70" w:rsidR="003D7D89" w:rsidRDefault="003D7D89" w:rsidP="003D7D89">
      <w:pPr>
        <w:spacing w:line="360" w:lineRule="auto"/>
        <w:jc w:val="both"/>
        <w:rPr>
          <w:color w:val="000000"/>
          <w:sz w:val="24"/>
          <w:szCs w:val="24"/>
        </w:rPr>
      </w:pPr>
    </w:p>
    <w:p w14:paraId="0BBD0E94" w14:textId="640FA7E5" w:rsidR="003D7D89" w:rsidRPr="003D7D89" w:rsidRDefault="003D7D89" w:rsidP="003D7D89">
      <w:pPr>
        <w:spacing w:line="360" w:lineRule="auto"/>
        <w:jc w:val="both"/>
        <w:rPr>
          <w:rFonts w:eastAsia="Arial" w:cs="Arial"/>
          <w:sz w:val="24"/>
          <w:szCs w:val="24"/>
        </w:rPr>
      </w:pPr>
      <w:r w:rsidRPr="003D7D89">
        <w:rPr>
          <w:rFonts w:eastAsia="Arial" w:cs="Arial"/>
          <w:sz w:val="24"/>
          <w:szCs w:val="24"/>
        </w:rPr>
        <w:t xml:space="preserve">La bibliografía que no se encuentra en la Biblioteca de la UNQ es suministrada por los </w:t>
      </w:r>
      <w:r w:rsidR="00005305">
        <w:rPr>
          <w:rFonts w:eastAsia="Arial" w:cs="Arial"/>
          <w:sz w:val="24"/>
          <w:szCs w:val="24"/>
        </w:rPr>
        <w:t xml:space="preserve">o las </w:t>
      </w:r>
      <w:r w:rsidRPr="003D7D89">
        <w:rPr>
          <w:rFonts w:eastAsia="Arial" w:cs="Arial"/>
          <w:sz w:val="24"/>
          <w:szCs w:val="24"/>
        </w:rPr>
        <w:t>docentes, ya sea porque se dispone de las versiones electrónicas y/o se dispone del ejemplar en el grupo de investigación asociado.</w:t>
      </w:r>
    </w:p>
    <w:p w14:paraId="59FE4C2C" w14:textId="77777777" w:rsidR="003D7D89" w:rsidRDefault="003D7D89" w:rsidP="003D7D89">
      <w:pPr>
        <w:spacing w:line="360" w:lineRule="auto"/>
        <w:jc w:val="both"/>
        <w:rPr>
          <w:b/>
          <w:sz w:val="24"/>
          <w:szCs w:val="24"/>
        </w:rPr>
      </w:pPr>
    </w:p>
    <w:p w14:paraId="0000003F" w14:textId="77777777" w:rsidR="00B00CC2" w:rsidRDefault="003D7D89">
      <w:pPr>
        <w:spacing w:line="360" w:lineRule="auto"/>
        <w:jc w:val="both"/>
        <w:rPr>
          <w:b/>
          <w:sz w:val="24"/>
          <w:szCs w:val="24"/>
        </w:rPr>
      </w:pPr>
      <w:r>
        <w:rPr>
          <w:b/>
          <w:sz w:val="24"/>
          <w:szCs w:val="24"/>
        </w:rPr>
        <w:t>Organización de las clases</w:t>
      </w:r>
    </w:p>
    <w:p w14:paraId="00000040" w14:textId="77777777" w:rsidR="00B00CC2" w:rsidRDefault="003D7D89">
      <w:pPr>
        <w:spacing w:line="360" w:lineRule="auto"/>
        <w:jc w:val="both"/>
        <w:rPr>
          <w:sz w:val="24"/>
          <w:szCs w:val="24"/>
        </w:rPr>
      </w:pPr>
      <w:r>
        <w:rPr>
          <w:sz w:val="24"/>
          <w:szCs w:val="24"/>
        </w:rPr>
        <w:t xml:space="preserve">El curso es de modalidad teórica-práctica, desarrollándose clases teóricas, clases prácticas de consulta y de resolución de problemas (seminarios), clases de trabajos prácticos de laboratorio, y clases de exámenes/evaluaciones. Si bien no necesariamente se seguirá un esquema rígido de división entre clases teóricas y clases prácticas de problemas, en general, las clases que no se destinen a exámenes o a trabajos de laboratorio comprenden un 50% de desarrollo de temas teóricos y un 50% de resolución de problemas y consultas. Hay además algunas clases, previas a los exámenes, exclusivas de consultas.  </w:t>
      </w:r>
    </w:p>
    <w:p w14:paraId="00000041" w14:textId="77777777" w:rsidR="00B00CC2" w:rsidRDefault="00B00CC2">
      <w:pPr>
        <w:spacing w:line="360" w:lineRule="auto"/>
        <w:jc w:val="both"/>
        <w:rPr>
          <w:sz w:val="24"/>
          <w:szCs w:val="24"/>
          <w:u w:val="single"/>
        </w:rPr>
      </w:pPr>
    </w:p>
    <w:p w14:paraId="00000042" w14:textId="77777777" w:rsidR="00B00CC2" w:rsidRDefault="003D7D89">
      <w:pPr>
        <w:spacing w:line="360" w:lineRule="auto"/>
        <w:jc w:val="both"/>
        <w:rPr>
          <w:sz w:val="24"/>
          <w:szCs w:val="24"/>
          <w:u w:val="single"/>
        </w:rPr>
      </w:pPr>
      <w:r>
        <w:rPr>
          <w:sz w:val="24"/>
          <w:szCs w:val="24"/>
          <w:u w:val="single"/>
        </w:rPr>
        <w:t>Descripción de las modalidades y tipos de clases que se realizan:</w:t>
      </w:r>
    </w:p>
    <w:p w14:paraId="00000043" w14:textId="77777777" w:rsidR="00B00CC2" w:rsidRDefault="00B00CC2">
      <w:pPr>
        <w:spacing w:line="360" w:lineRule="auto"/>
        <w:jc w:val="both"/>
        <w:rPr>
          <w:sz w:val="24"/>
          <w:szCs w:val="24"/>
          <w:u w:val="single"/>
        </w:rPr>
      </w:pPr>
    </w:p>
    <w:p w14:paraId="00000044" w14:textId="7DC861D9" w:rsidR="00B00CC2" w:rsidRDefault="003D7D89">
      <w:pPr>
        <w:numPr>
          <w:ilvl w:val="0"/>
          <w:numId w:val="3"/>
        </w:numPr>
        <w:pBdr>
          <w:top w:val="nil"/>
          <w:left w:val="nil"/>
          <w:bottom w:val="nil"/>
          <w:right w:val="nil"/>
          <w:between w:val="nil"/>
        </w:pBdr>
        <w:spacing w:line="360" w:lineRule="auto"/>
        <w:jc w:val="both"/>
        <w:rPr>
          <w:rFonts w:eastAsia="Arial" w:cs="Arial"/>
          <w:color w:val="000000"/>
          <w:sz w:val="24"/>
          <w:szCs w:val="24"/>
        </w:rPr>
      </w:pPr>
      <w:r>
        <w:rPr>
          <w:rFonts w:eastAsia="Arial" w:cs="Arial"/>
          <w:b/>
          <w:i/>
          <w:color w:val="000000"/>
          <w:sz w:val="24"/>
          <w:szCs w:val="24"/>
        </w:rPr>
        <w:t>Clases teóricas</w:t>
      </w:r>
      <w:r>
        <w:rPr>
          <w:rFonts w:eastAsia="Arial" w:cs="Arial"/>
          <w:i/>
          <w:color w:val="000000"/>
          <w:sz w:val="24"/>
          <w:szCs w:val="24"/>
        </w:rPr>
        <w:t>:</w:t>
      </w:r>
      <w:r>
        <w:rPr>
          <w:rFonts w:eastAsia="Arial" w:cs="Arial"/>
          <w:color w:val="000000"/>
          <w:sz w:val="24"/>
          <w:szCs w:val="24"/>
        </w:rPr>
        <w:t xml:space="preserve"> Todos los temas son expuestos y explicados en clase utilizando como herramienta principal el desarrollo de los mismos en el pizarrón, con apoyo de proyecciones de imágenes, videos y/o simulaciones. En las clases teóricas se incentiva la participación de los</w:t>
      </w:r>
      <w:r w:rsidR="007A04CF">
        <w:rPr>
          <w:rFonts w:eastAsia="Arial" w:cs="Arial"/>
          <w:color w:val="000000"/>
          <w:sz w:val="24"/>
          <w:szCs w:val="24"/>
        </w:rPr>
        <w:t xml:space="preserve"> y l</w:t>
      </w:r>
      <w:r w:rsidR="00E1258C">
        <w:rPr>
          <w:rFonts w:eastAsia="Arial" w:cs="Arial"/>
          <w:color w:val="000000"/>
          <w:sz w:val="24"/>
          <w:szCs w:val="24"/>
        </w:rPr>
        <w:t>as estudiantes</w:t>
      </w:r>
      <w:r>
        <w:rPr>
          <w:rFonts w:eastAsia="Arial" w:cs="Arial"/>
          <w:color w:val="000000"/>
          <w:sz w:val="24"/>
          <w:szCs w:val="24"/>
        </w:rPr>
        <w:t xml:space="preserve">, tanto para la evacuación de dudas como para cualquier otro aporte que deseen hacer y que ayuden o complementen la comprensión de los temas tratados. También se dan ejemplos de aplicación de interés general o según las orientaciones de sus carreras. </w:t>
      </w:r>
    </w:p>
    <w:p w14:paraId="00000045" w14:textId="77777777" w:rsidR="00B00CC2" w:rsidRDefault="00B00CC2">
      <w:pPr>
        <w:spacing w:line="360" w:lineRule="auto"/>
        <w:jc w:val="both"/>
        <w:rPr>
          <w:sz w:val="24"/>
          <w:szCs w:val="24"/>
        </w:rPr>
      </w:pPr>
    </w:p>
    <w:p w14:paraId="00000046" w14:textId="6B73A872" w:rsidR="00B00CC2" w:rsidRDefault="003D7D89">
      <w:pPr>
        <w:numPr>
          <w:ilvl w:val="0"/>
          <w:numId w:val="3"/>
        </w:numPr>
        <w:pBdr>
          <w:top w:val="nil"/>
          <w:left w:val="nil"/>
          <w:bottom w:val="nil"/>
          <w:right w:val="nil"/>
          <w:between w:val="nil"/>
        </w:pBdr>
        <w:spacing w:line="360" w:lineRule="auto"/>
        <w:jc w:val="both"/>
        <w:rPr>
          <w:rFonts w:eastAsia="Arial" w:cs="Arial"/>
          <w:color w:val="000000"/>
          <w:sz w:val="24"/>
          <w:szCs w:val="24"/>
        </w:rPr>
      </w:pPr>
      <w:r>
        <w:rPr>
          <w:rFonts w:eastAsia="Arial" w:cs="Arial"/>
          <w:b/>
          <w:i/>
          <w:color w:val="000000"/>
          <w:sz w:val="24"/>
          <w:szCs w:val="24"/>
        </w:rPr>
        <w:t>Clases prácticas de consulta y resolución de problemas (seminarios):</w:t>
      </w:r>
      <w:r>
        <w:rPr>
          <w:rFonts w:eastAsia="Arial" w:cs="Arial"/>
          <w:i/>
          <w:color w:val="000000"/>
          <w:sz w:val="24"/>
          <w:szCs w:val="24"/>
        </w:rPr>
        <w:t xml:space="preserve"> </w:t>
      </w:r>
      <w:r>
        <w:rPr>
          <w:rFonts w:eastAsia="Arial" w:cs="Arial"/>
          <w:color w:val="000000"/>
          <w:sz w:val="24"/>
          <w:szCs w:val="24"/>
        </w:rPr>
        <w:t xml:space="preserve">Se cuenta con guías de problemas para resolver. </w:t>
      </w:r>
      <w:r w:rsidR="006A5E1F">
        <w:rPr>
          <w:rFonts w:eastAsia="Arial" w:cs="Arial"/>
          <w:color w:val="000000"/>
          <w:sz w:val="24"/>
          <w:szCs w:val="24"/>
        </w:rPr>
        <w:t>Se</w:t>
      </w:r>
      <w:r>
        <w:rPr>
          <w:rFonts w:eastAsia="Arial" w:cs="Arial"/>
          <w:color w:val="000000"/>
          <w:sz w:val="24"/>
          <w:szCs w:val="24"/>
        </w:rPr>
        <w:t xml:space="preserve"> atienden consultas individuales o grupales de los problemas resueltos, se desarrollan ejemplos en el pizarrón y se dan herramientas para abordar nuevos problemas. Además, se propicia la discusión, comprensión e interpretación de los conceptos físicos involucrados.</w:t>
      </w:r>
    </w:p>
    <w:p w14:paraId="00000047" w14:textId="77777777" w:rsidR="00B00CC2" w:rsidRDefault="00B00CC2">
      <w:pPr>
        <w:spacing w:line="360" w:lineRule="auto"/>
        <w:jc w:val="both"/>
        <w:rPr>
          <w:sz w:val="24"/>
          <w:szCs w:val="24"/>
        </w:rPr>
      </w:pPr>
    </w:p>
    <w:p w14:paraId="00000048" w14:textId="37CCDCCC" w:rsidR="00B00CC2" w:rsidRDefault="003D7D89">
      <w:pPr>
        <w:numPr>
          <w:ilvl w:val="0"/>
          <w:numId w:val="3"/>
        </w:numPr>
        <w:pBdr>
          <w:top w:val="nil"/>
          <w:left w:val="nil"/>
          <w:bottom w:val="nil"/>
          <w:right w:val="nil"/>
          <w:between w:val="nil"/>
        </w:pBdr>
        <w:spacing w:line="360" w:lineRule="auto"/>
        <w:jc w:val="both"/>
        <w:rPr>
          <w:rFonts w:eastAsia="Arial" w:cs="Arial"/>
          <w:color w:val="000000"/>
          <w:sz w:val="24"/>
          <w:szCs w:val="24"/>
        </w:rPr>
      </w:pPr>
      <w:r>
        <w:rPr>
          <w:rFonts w:eastAsia="Arial" w:cs="Arial"/>
          <w:b/>
          <w:i/>
          <w:color w:val="000000"/>
          <w:sz w:val="24"/>
          <w:szCs w:val="24"/>
        </w:rPr>
        <w:t>Clases de trabajos prácticos de laboratorio:</w:t>
      </w:r>
      <w:r>
        <w:rPr>
          <w:rFonts w:eastAsia="Arial" w:cs="Arial"/>
          <w:i/>
          <w:color w:val="000000"/>
          <w:sz w:val="24"/>
          <w:szCs w:val="24"/>
        </w:rPr>
        <w:t xml:space="preserve">  </w:t>
      </w:r>
      <w:r>
        <w:rPr>
          <w:rFonts w:eastAsia="Arial" w:cs="Arial"/>
          <w:color w:val="000000"/>
          <w:sz w:val="24"/>
          <w:szCs w:val="24"/>
        </w:rPr>
        <w:t>En la realización de los trabajos prácticos de laboratorio los</w:t>
      </w:r>
      <w:r w:rsidR="007A04CF">
        <w:rPr>
          <w:rFonts w:eastAsia="Arial" w:cs="Arial"/>
          <w:color w:val="000000"/>
          <w:sz w:val="24"/>
          <w:szCs w:val="24"/>
        </w:rPr>
        <w:t xml:space="preserve"> y l</w:t>
      </w:r>
      <w:r w:rsidR="00E1258C">
        <w:rPr>
          <w:rFonts w:eastAsia="Arial" w:cs="Arial"/>
          <w:color w:val="000000"/>
          <w:sz w:val="24"/>
          <w:szCs w:val="24"/>
        </w:rPr>
        <w:t>as</w:t>
      </w:r>
      <w:r>
        <w:rPr>
          <w:rFonts w:eastAsia="Arial" w:cs="Arial"/>
          <w:color w:val="000000"/>
          <w:sz w:val="24"/>
          <w:szCs w:val="24"/>
        </w:rPr>
        <w:t xml:space="preserve"> </w:t>
      </w:r>
      <w:r w:rsidR="00E1258C">
        <w:rPr>
          <w:rFonts w:eastAsia="Arial" w:cs="Arial"/>
          <w:color w:val="000000"/>
          <w:sz w:val="24"/>
          <w:szCs w:val="24"/>
        </w:rPr>
        <w:t>estudiantes</w:t>
      </w:r>
      <w:r>
        <w:rPr>
          <w:rFonts w:eastAsia="Arial" w:cs="Arial"/>
          <w:color w:val="000000"/>
          <w:sz w:val="24"/>
          <w:szCs w:val="24"/>
        </w:rPr>
        <w:t xml:space="preserve"> trabajan en grupos tanto en el laboratorio propiamente dicho, como en la posterior elaboración del informe correspondiente, contando con la explicación y guía de los</w:t>
      </w:r>
      <w:r w:rsidR="007A04CF">
        <w:rPr>
          <w:rFonts w:eastAsia="Arial" w:cs="Arial"/>
          <w:color w:val="000000"/>
          <w:sz w:val="24"/>
          <w:szCs w:val="24"/>
        </w:rPr>
        <w:t xml:space="preserve"> y l</w:t>
      </w:r>
      <w:r w:rsidR="00E1258C">
        <w:rPr>
          <w:rFonts w:eastAsia="Arial" w:cs="Arial"/>
          <w:color w:val="000000"/>
          <w:sz w:val="24"/>
          <w:szCs w:val="24"/>
        </w:rPr>
        <w:t>as</w:t>
      </w:r>
      <w:r>
        <w:rPr>
          <w:rFonts w:eastAsia="Arial" w:cs="Arial"/>
          <w:color w:val="000000"/>
          <w:sz w:val="24"/>
          <w:szCs w:val="24"/>
        </w:rPr>
        <w:t xml:space="preserve"> docentes del curso. </w:t>
      </w:r>
    </w:p>
    <w:p w14:paraId="00000049" w14:textId="77777777" w:rsidR="00B00CC2" w:rsidRDefault="00B00CC2">
      <w:pPr>
        <w:spacing w:line="360" w:lineRule="auto"/>
        <w:jc w:val="both"/>
        <w:rPr>
          <w:b/>
          <w:sz w:val="24"/>
          <w:szCs w:val="24"/>
        </w:rPr>
      </w:pPr>
    </w:p>
    <w:p w14:paraId="0000004A" w14:textId="3C33A222" w:rsidR="00B00CC2" w:rsidRDefault="003D7D89">
      <w:pPr>
        <w:spacing w:line="360" w:lineRule="auto"/>
        <w:jc w:val="both"/>
        <w:rPr>
          <w:b/>
          <w:sz w:val="24"/>
          <w:szCs w:val="24"/>
        </w:rPr>
      </w:pPr>
      <w:r>
        <w:rPr>
          <w:b/>
          <w:sz w:val="24"/>
          <w:szCs w:val="24"/>
        </w:rPr>
        <w:t>Modalidad de evaluación</w:t>
      </w:r>
    </w:p>
    <w:p w14:paraId="23DFBFAE" w14:textId="55953E6A" w:rsidR="003D7D89" w:rsidRPr="003D7D89" w:rsidRDefault="003D7D89">
      <w:pPr>
        <w:spacing w:line="360" w:lineRule="auto"/>
        <w:jc w:val="both"/>
        <w:rPr>
          <w:b/>
          <w:sz w:val="24"/>
          <w:szCs w:val="24"/>
        </w:rPr>
      </w:pPr>
      <w:r w:rsidRPr="003D7D89">
        <w:rPr>
          <w:sz w:val="24"/>
          <w:szCs w:val="24"/>
        </w:rPr>
        <w:t>La modalidad de evaluación y aprobación será según el Régimen de estudios vigente (Res. CS 201/18).</w:t>
      </w:r>
    </w:p>
    <w:p w14:paraId="0000004B" w14:textId="77777777" w:rsidR="00B00CC2" w:rsidRDefault="003D7D89">
      <w:pPr>
        <w:spacing w:line="360" w:lineRule="auto"/>
        <w:jc w:val="both"/>
        <w:rPr>
          <w:sz w:val="24"/>
          <w:szCs w:val="24"/>
        </w:rPr>
      </w:pPr>
      <w:r>
        <w:rPr>
          <w:sz w:val="24"/>
          <w:szCs w:val="24"/>
          <w:u w:val="single"/>
        </w:rPr>
        <w:t>Modalidad regular</w:t>
      </w:r>
    </w:p>
    <w:p w14:paraId="0000004C" w14:textId="77777777" w:rsidR="00B00CC2" w:rsidRDefault="003D7D89">
      <w:pPr>
        <w:spacing w:line="360" w:lineRule="auto"/>
        <w:jc w:val="both"/>
        <w:rPr>
          <w:sz w:val="24"/>
          <w:szCs w:val="24"/>
        </w:rPr>
      </w:pPr>
      <w:r>
        <w:rPr>
          <w:sz w:val="24"/>
          <w:szCs w:val="24"/>
        </w:rPr>
        <w:t xml:space="preserve">Son instrumentos de evaluación los exámenes parciales, examen integrador final y las diversas actividades que se propongan (informes y exámenes de laboratorio, monografías, cuestionarios, trabajos de investigación, participación en clase, evaluaciones periódicas, etc.). Cada uno de los parciales </w:t>
      </w:r>
      <w:r>
        <w:rPr>
          <w:sz w:val="24"/>
          <w:szCs w:val="24"/>
        </w:rPr>
        <w:lastRenderedPageBreak/>
        <w:t>desaprobados tendrá una instancia de recuperación. Los elementos que se evalúan están sintetizados en los objetivos que se persiguen.</w:t>
      </w:r>
    </w:p>
    <w:p w14:paraId="0000004D" w14:textId="77777777" w:rsidR="00B00CC2" w:rsidRDefault="003D7D89">
      <w:pPr>
        <w:spacing w:before="120" w:line="360" w:lineRule="auto"/>
        <w:jc w:val="both"/>
        <w:rPr>
          <w:sz w:val="24"/>
          <w:szCs w:val="24"/>
        </w:rPr>
      </w:pPr>
      <w:r>
        <w:rPr>
          <w:sz w:val="24"/>
          <w:szCs w:val="24"/>
        </w:rPr>
        <w:t xml:space="preserve">Así mismo, para aprobar la asignatura se tiene en cuenta el Régimen de estudios de la UNQ, Res (CS) 201/18 que establece que: </w:t>
      </w:r>
    </w:p>
    <w:p w14:paraId="0000004E" w14:textId="77777777" w:rsidR="00B00CC2" w:rsidRDefault="003D7D89">
      <w:pPr>
        <w:spacing w:line="360" w:lineRule="auto"/>
        <w:jc w:val="both"/>
        <w:rPr>
          <w:color w:val="000000"/>
          <w:sz w:val="24"/>
          <w:szCs w:val="24"/>
        </w:rPr>
      </w:pPr>
      <w:r>
        <w:rPr>
          <w:color w:val="000000"/>
          <w:sz w:val="24"/>
          <w:szCs w:val="24"/>
        </w:rPr>
        <w:t xml:space="preserve">En el régimen regular las instancias de evaluación parcial serán al menos 2 en cada asignatura y tendrán carácter obligatorio. Cada asignatura deberá incorporar al menos una instancia de recuperación. Las calificaciones serán: </w:t>
      </w:r>
    </w:p>
    <w:p w14:paraId="0000004F" w14:textId="77777777" w:rsidR="00B00CC2" w:rsidRDefault="003D7D89">
      <w:pPr>
        <w:spacing w:line="360" w:lineRule="auto"/>
        <w:jc w:val="both"/>
        <w:rPr>
          <w:color w:val="000000"/>
          <w:sz w:val="24"/>
          <w:szCs w:val="24"/>
        </w:rPr>
      </w:pPr>
      <w:r>
        <w:rPr>
          <w:color w:val="000000"/>
          <w:sz w:val="24"/>
          <w:szCs w:val="24"/>
        </w:rPr>
        <w:t xml:space="preserve">a) Aprobado (de 4 a 10 puntos) </w:t>
      </w:r>
    </w:p>
    <w:p w14:paraId="00000050" w14:textId="77777777" w:rsidR="00B00CC2" w:rsidRDefault="003D7D89">
      <w:pPr>
        <w:spacing w:line="360" w:lineRule="auto"/>
        <w:jc w:val="both"/>
        <w:rPr>
          <w:color w:val="000000"/>
          <w:sz w:val="24"/>
          <w:szCs w:val="24"/>
        </w:rPr>
      </w:pPr>
      <w:r>
        <w:rPr>
          <w:color w:val="000000"/>
          <w:sz w:val="24"/>
          <w:szCs w:val="24"/>
        </w:rPr>
        <w:t xml:space="preserve">b) Reprobado (de 1 a 3 puntos) </w:t>
      </w:r>
    </w:p>
    <w:p w14:paraId="00000051" w14:textId="77777777" w:rsidR="00B00CC2" w:rsidRDefault="003D7D89">
      <w:pPr>
        <w:spacing w:line="360" w:lineRule="auto"/>
        <w:jc w:val="both"/>
        <w:rPr>
          <w:color w:val="000000"/>
          <w:sz w:val="24"/>
          <w:szCs w:val="24"/>
        </w:rPr>
      </w:pPr>
      <w:r>
        <w:rPr>
          <w:color w:val="000000"/>
          <w:sz w:val="24"/>
          <w:szCs w:val="24"/>
        </w:rPr>
        <w:t xml:space="preserve">c) Ausente </w:t>
      </w:r>
    </w:p>
    <w:p w14:paraId="00000052" w14:textId="77777777" w:rsidR="00B00CC2" w:rsidRDefault="003D7D89">
      <w:pPr>
        <w:spacing w:line="360" w:lineRule="auto"/>
        <w:jc w:val="both"/>
        <w:rPr>
          <w:color w:val="000000"/>
          <w:sz w:val="24"/>
          <w:szCs w:val="24"/>
        </w:rPr>
      </w:pPr>
      <w:r>
        <w:rPr>
          <w:color w:val="000000"/>
          <w:sz w:val="24"/>
          <w:szCs w:val="24"/>
        </w:rPr>
        <w:t xml:space="preserve">d) Pendiente de Aprobación. </w:t>
      </w:r>
    </w:p>
    <w:p w14:paraId="00000053" w14:textId="77777777" w:rsidR="00B00CC2" w:rsidRDefault="00B00CC2">
      <w:pPr>
        <w:spacing w:line="360" w:lineRule="auto"/>
        <w:jc w:val="both"/>
        <w:rPr>
          <w:color w:val="000000"/>
          <w:sz w:val="24"/>
          <w:szCs w:val="24"/>
        </w:rPr>
      </w:pPr>
    </w:p>
    <w:p w14:paraId="00000054" w14:textId="77777777" w:rsidR="00B00CC2" w:rsidRDefault="003D7D89">
      <w:pPr>
        <w:spacing w:line="360" w:lineRule="auto"/>
        <w:jc w:val="both"/>
        <w:rPr>
          <w:color w:val="000000"/>
          <w:sz w:val="24"/>
          <w:szCs w:val="24"/>
        </w:rPr>
      </w:pPr>
      <w:r>
        <w:rPr>
          <w:b/>
          <w:color w:val="000000"/>
          <w:sz w:val="24"/>
          <w:szCs w:val="24"/>
        </w:rPr>
        <w:t xml:space="preserve">La calificación “Ausente” corresponde cuando: </w:t>
      </w:r>
    </w:p>
    <w:p w14:paraId="00000055" w14:textId="72C4A9BD" w:rsidR="00B00CC2" w:rsidRDefault="003D7D89">
      <w:pPr>
        <w:spacing w:line="360" w:lineRule="auto"/>
        <w:jc w:val="both"/>
        <w:rPr>
          <w:color w:val="000000"/>
          <w:sz w:val="24"/>
          <w:szCs w:val="24"/>
        </w:rPr>
      </w:pPr>
      <w:r>
        <w:rPr>
          <w:color w:val="000000"/>
          <w:sz w:val="24"/>
          <w:szCs w:val="24"/>
        </w:rPr>
        <w:t>Un</w:t>
      </w:r>
      <w:r w:rsidR="007A04CF">
        <w:rPr>
          <w:color w:val="000000"/>
          <w:sz w:val="24"/>
          <w:szCs w:val="24"/>
        </w:rPr>
        <w:t xml:space="preserve"> o un</w:t>
      </w:r>
      <w:r w:rsidR="00E1258C">
        <w:rPr>
          <w:color w:val="000000"/>
          <w:sz w:val="24"/>
          <w:szCs w:val="24"/>
        </w:rPr>
        <w:t>a</w:t>
      </w:r>
      <w:r>
        <w:rPr>
          <w:color w:val="000000"/>
          <w:sz w:val="24"/>
          <w:szCs w:val="24"/>
        </w:rPr>
        <w:t xml:space="preserve"> estudiante no se haya presentado </w:t>
      </w:r>
      <w:r w:rsidR="007A04CF">
        <w:rPr>
          <w:color w:val="000000"/>
          <w:sz w:val="24"/>
          <w:szCs w:val="24"/>
        </w:rPr>
        <w:t xml:space="preserve">a </w:t>
      </w:r>
      <w:r>
        <w:rPr>
          <w:color w:val="000000"/>
          <w:sz w:val="24"/>
          <w:szCs w:val="24"/>
        </w:rPr>
        <w:t>las instancias de evaluación</w:t>
      </w:r>
      <w:r w:rsidR="007A04CF">
        <w:rPr>
          <w:color w:val="000000"/>
          <w:sz w:val="24"/>
          <w:szCs w:val="24"/>
        </w:rPr>
        <w:t xml:space="preserve"> </w:t>
      </w:r>
      <w:r w:rsidR="008D7DAC">
        <w:rPr>
          <w:color w:val="000000"/>
          <w:sz w:val="24"/>
          <w:szCs w:val="24"/>
        </w:rPr>
        <w:t>obligatorias pautadas</w:t>
      </w:r>
      <w:r>
        <w:rPr>
          <w:color w:val="000000"/>
          <w:sz w:val="24"/>
          <w:szCs w:val="24"/>
        </w:rPr>
        <w:t xml:space="preserve"> en el programa de la asignatura o tenga una asistencia </w:t>
      </w:r>
      <w:r w:rsidR="007A04CF">
        <w:rPr>
          <w:color w:val="000000"/>
          <w:sz w:val="24"/>
          <w:szCs w:val="24"/>
        </w:rPr>
        <w:t xml:space="preserve">a las clases presenciales </w:t>
      </w:r>
      <w:r>
        <w:rPr>
          <w:color w:val="000000"/>
          <w:sz w:val="24"/>
          <w:szCs w:val="24"/>
        </w:rPr>
        <w:t xml:space="preserve">inferior al 75%. </w:t>
      </w:r>
    </w:p>
    <w:p w14:paraId="00000056" w14:textId="77777777" w:rsidR="00B00CC2" w:rsidRDefault="00B00CC2">
      <w:pPr>
        <w:spacing w:line="360" w:lineRule="auto"/>
        <w:jc w:val="both"/>
        <w:rPr>
          <w:color w:val="000000"/>
          <w:sz w:val="24"/>
          <w:szCs w:val="24"/>
        </w:rPr>
      </w:pPr>
    </w:p>
    <w:p w14:paraId="00000057" w14:textId="77777777" w:rsidR="00B00CC2" w:rsidRDefault="003D7D89">
      <w:pPr>
        <w:spacing w:line="360" w:lineRule="auto"/>
        <w:jc w:val="both"/>
        <w:rPr>
          <w:color w:val="000000"/>
          <w:sz w:val="24"/>
          <w:szCs w:val="24"/>
        </w:rPr>
      </w:pPr>
      <w:r>
        <w:rPr>
          <w:b/>
          <w:color w:val="000000"/>
          <w:sz w:val="24"/>
          <w:szCs w:val="24"/>
        </w:rPr>
        <w:t>Para aprobar una asignatura en el régimen regular se requiere</w:t>
      </w:r>
      <w:r>
        <w:rPr>
          <w:color w:val="000000"/>
          <w:sz w:val="24"/>
          <w:szCs w:val="24"/>
        </w:rPr>
        <w:t xml:space="preserve">: </w:t>
      </w:r>
    </w:p>
    <w:p w14:paraId="00000058" w14:textId="77777777" w:rsidR="00B00CC2" w:rsidRDefault="003D7D89">
      <w:pPr>
        <w:numPr>
          <w:ilvl w:val="0"/>
          <w:numId w:val="4"/>
        </w:numPr>
        <w:spacing w:line="360" w:lineRule="auto"/>
        <w:jc w:val="both"/>
        <w:rPr>
          <w:color w:val="000000"/>
          <w:sz w:val="24"/>
          <w:szCs w:val="24"/>
        </w:rPr>
      </w:pPr>
      <w:r>
        <w:rPr>
          <w:color w:val="000000"/>
          <w:sz w:val="24"/>
          <w:szCs w:val="24"/>
        </w:rPr>
        <w:t xml:space="preserve">a. obtener un promedio mínimo de 7 (siete) puntos en las instancias parciales de evaluación y un mínimo de 6 (seis) puntos en cada una de ellas; o, </w:t>
      </w:r>
    </w:p>
    <w:p w14:paraId="00000059" w14:textId="77777777" w:rsidR="00B00CC2" w:rsidRDefault="003D7D89">
      <w:pPr>
        <w:numPr>
          <w:ilvl w:val="0"/>
          <w:numId w:val="5"/>
        </w:numPr>
        <w:spacing w:line="360" w:lineRule="auto"/>
        <w:jc w:val="both"/>
        <w:rPr>
          <w:color w:val="000000"/>
          <w:sz w:val="24"/>
          <w:szCs w:val="24"/>
        </w:rPr>
      </w:pPr>
      <w:r>
        <w:rPr>
          <w:color w:val="000000"/>
          <w:sz w:val="24"/>
          <w:szCs w:val="24"/>
        </w:rPr>
        <w:t xml:space="preserve">b. un mínimo de 4 (cuatro) puntos en cada instancia parcial de evaluación; y </w:t>
      </w:r>
    </w:p>
    <w:p w14:paraId="0000005A" w14:textId="77777777" w:rsidR="00B00CC2" w:rsidRDefault="003D7D89">
      <w:pPr>
        <w:spacing w:line="360" w:lineRule="auto"/>
        <w:jc w:val="both"/>
        <w:rPr>
          <w:color w:val="000000"/>
          <w:sz w:val="24"/>
          <w:szCs w:val="24"/>
        </w:rPr>
      </w:pPr>
      <w:r>
        <w:rPr>
          <w:color w:val="000000"/>
          <w:sz w:val="24"/>
          <w:szCs w:val="24"/>
        </w:rPr>
        <w:t xml:space="preserve">b.1. La obtención de un mínimo de 4 (cuatro) puntos en un examen integrador, que se tomará dentro de los plazos del curso y transcurrido un plazo de -al menos- 1 (una) semana desde la última instancia parcial de evaluación o de recuperación; o </w:t>
      </w:r>
    </w:p>
    <w:p w14:paraId="0000005B" w14:textId="44BCF067" w:rsidR="00B00CC2" w:rsidRDefault="003D7D89">
      <w:pPr>
        <w:spacing w:line="360" w:lineRule="auto"/>
        <w:jc w:val="both"/>
        <w:rPr>
          <w:color w:val="000000"/>
          <w:sz w:val="24"/>
          <w:szCs w:val="24"/>
        </w:rPr>
      </w:pPr>
      <w:r>
        <w:rPr>
          <w:color w:val="000000"/>
          <w:sz w:val="24"/>
          <w:szCs w:val="24"/>
        </w:rPr>
        <w:t>b.2. En caso de no aprobarse o no rendirse el examen integrador en la instancia de la cursada, se considerará la asignatura como pendiente de aprobación (PA) y el</w:t>
      </w:r>
      <w:r w:rsidR="008D7DAC">
        <w:rPr>
          <w:color w:val="000000"/>
          <w:sz w:val="24"/>
          <w:szCs w:val="24"/>
        </w:rPr>
        <w:t xml:space="preserve"> o l</w:t>
      </w:r>
      <w:r>
        <w:rPr>
          <w:color w:val="000000"/>
          <w:sz w:val="24"/>
          <w:szCs w:val="24"/>
        </w:rPr>
        <w:t>a estudiante deberá obtener un mínimo de 4 (cuatro) puntos en un examen integrador organizado una vez finalizado el dictado del curso. El calendario académico anual establecerá la administración de 2 (dos) instancias de exámenes integradores antes del cierre de actas del siguiente cuatrimestre. Los</w:t>
      </w:r>
      <w:r w:rsidR="008D7DAC">
        <w:rPr>
          <w:color w:val="000000"/>
          <w:sz w:val="24"/>
          <w:szCs w:val="24"/>
        </w:rPr>
        <w:t xml:space="preserve"> y </w:t>
      </w:r>
      <w:r>
        <w:rPr>
          <w:color w:val="000000"/>
          <w:sz w:val="24"/>
          <w:szCs w:val="24"/>
        </w:rPr>
        <w:t>las estudiantes, deberán inscribirse previamente a dichas instancias. La Unidad Académica respectiva designará a un profesor</w:t>
      </w:r>
      <w:r w:rsidR="008D7DAC">
        <w:rPr>
          <w:color w:val="000000"/>
          <w:sz w:val="24"/>
          <w:szCs w:val="24"/>
        </w:rPr>
        <w:t xml:space="preserve"> o un</w:t>
      </w:r>
      <w:r>
        <w:rPr>
          <w:color w:val="000000"/>
          <w:sz w:val="24"/>
          <w:szCs w:val="24"/>
        </w:rPr>
        <w:t xml:space="preserve">a </w:t>
      </w:r>
      <w:r w:rsidR="008D7DAC">
        <w:rPr>
          <w:color w:val="000000"/>
          <w:sz w:val="24"/>
          <w:szCs w:val="24"/>
        </w:rPr>
        <w:t xml:space="preserve">profesora </w:t>
      </w:r>
      <w:r>
        <w:rPr>
          <w:color w:val="000000"/>
          <w:sz w:val="24"/>
          <w:szCs w:val="24"/>
        </w:rPr>
        <w:t xml:space="preserve">del área, quien </w:t>
      </w:r>
      <w:r>
        <w:rPr>
          <w:color w:val="000000"/>
          <w:sz w:val="24"/>
          <w:szCs w:val="24"/>
        </w:rPr>
        <w:lastRenderedPageBreak/>
        <w:t>integrará con el</w:t>
      </w:r>
      <w:r w:rsidR="008D7DAC">
        <w:rPr>
          <w:color w:val="000000"/>
          <w:sz w:val="24"/>
          <w:szCs w:val="24"/>
        </w:rPr>
        <w:t xml:space="preserve"> profesor o </w:t>
      </w:r>
      <w:r>
        <w:rPr>
          <w:color w:val="000000"/>
          <w:sz w:val="24"/>
          <w:szCs w:val="24"/>
        </w:rPr>
        <w:t>la profesora a cargo del curso,</w:t>
      </w:r>
      <w:r w:rsidR="008D7DAC">
        <w:rPr>
          <w:color w:val="000000"/>
          <w:sz w:val="24"/>
          <w:szCs w:val="24"/>
        </w:rPr>
        <w:t xml:space="preserve"> cada una de </w:t>
      </w:r>
      <w:r>
        <w:rPr>
          <w:color w:val="000000"/>
          <w:sz w:val="24"/>
          <w:szCs w:val="24"/>
        </w:rPr>
        <w:t>las mesas evaluadoras de</w:t>
      </w:r>
      <w:r w:rsidR="008D7DAC">
        <w:rPr>
          <w:color w:val="000000"/>
          <w:sz w:val="24"/>
          <w:szCs w:val="24"/>
        </w:rPr>
        <w:t xml:space="preserve"> </w:t>
      </w:r>
      <w:r>
        <w:rPr>
          <w:color w:val="000000"/>
          <w:sz w:val="24"/>
          <w:szCs w:val="24"/>
        </w:rPr>
        <w:t xml:space="preserve">los </w:t>
      </w:r>
      <w:r w:rsidR="008D7DAC">
        <w:rPr>
          <w:color w:val="000000"/>
          <w:sz w:val="24"/>
          <w:szCs w:val="24"/>
        </w:rPr>
        <w:t>exámenes</w:t>
      </w:r>
      <w:r>
        <w:rPr>
          <w:color w:val="000000"/>
          <w:sz w:val="24"/>
          <w:szCs w:val="24"/>
        </w:rPr>
        <w:t xml:space="preserve"> integradores indicado</w:t>
      </w:r>
      <w:r w:rsidR="008D7DAC">
        <w:rPr>
          <w:color w:val="000000"/>
          <w:sz w:val="24"/>
          <w:szCs w:val="24"/>
        </w:rPr>
        <w:t>s</w:t>
      </w:r>
      <w:r>
        <w:rPr>
          <w:color w:val="000000"/>
          <w:sz w:val="24"/>
          <w:szCs w:val="24"/>
        </w:rPr>
        <w:t xml:space="preserve"> en este punto. </w:t>
      </w:r>
    </w:p>
    <w:p w14:paraId="0000005C" w14:textId="77777777" w:rsidR="00B00CC2" w:rsidRDefault="00B00CC2">
      <w:pPr>
        <w:spacing w:line="360" w:lineRule="auto"/>
        <w:jc w:val="both"/>
        <w:rPr>
          <w:sz w:val="24"/>
          <w:szCs w:val="24"/>
        </w:rPr>
      </w:pPr>
    </w:p>
    <w:p w14:paraId="0000005D" w14:textId="77777777" w:rsidR="00B00CC2" w:rsidRDefault="003D7D89">
      <w:pPr>
        <w:spacing w:line="360" w:lineRule="auto"/>
        <w:jc w:val="both"/>
        <w:rPr>
          <w:sz w:val="24"/>
          <w:szCs w:val="24"/>
        </w:rPr>
      </w:pPr>
      <w:bookmarkStart w:id="2" w:name="_heading=h.3znysh7" w:colFirst="0" w:colLast="0"/>
      <w:bookmarkEnd w:id="2"/>
      <w:r>
        <w:rPr>
          <w:sz w:val="24"/>
          <w:szCs w:val="24"/>
          <w:u w:val="single"/>
        </w:rPr>
        <w:t>Modalidad libre</w:t>
      </w:r>
    </w:p>
    <w:p w14:paraId="0000005E" w14:textId="77777777" w:rsidR="00B00CC2" w:rsidRDefault="003D7D89">
      <w:pPr>
        <w:spacing w:line="360" w:lineRule="auto"/>
        <w:jc w:val="both"/>
        <w:rPr>
          <w:sz w:val="24"/>
          <w:szCs w:val="24"/>
        </w:rPr>
      </w:pPr>
      <w:r>
        <w:rPr>
          <w:sz w:val="24"/>
          <w:szCs w:val="24"/>
        </w:rPr>
        <w:t>En la modalidad libre, se evaluarán los contenidos de la asignatura con un examen escrito, un examen oral e instancias de evaluación similares a las realizadas en la modalidad regular. Los contenidos a evaluar serán los especificados anteriormente incluyendo demostraciones teóricas, laboratorios y problemas de aplicación.</w:t>
      </w:r>
    </w:p>
    <w:p w14:paraId="0000005F" w14:textId="77777777" w:rsidR="00B00CC2" w:rsidRDefault="00B00CC2">
      <w:pPr>
        <w:spacing w:line="360" w:lineRule="auto"/>
        <w:jc w:val="both"/>
        <w:rPr>
          <w:sz w:val="24"/>
          <w:szCs w:val="24"/>
        </w:rPr>
      </w:pPr>
    </w:p>
    <w:p w14:paraId="00000060" w14:textId="77777777" w:rsidR="00B00CC2" w:rsidRDefault="003D7D89">
      <w:pPr>
        <w:spacing w:line="360" w:lineRule="auto"/>
        <w:ind w:left="720"/>
        <w:jc w:val="both"/>
        <w:rPr>
          <w:sz w:val="22"/>
          <w:szCs w:val="22"/>
        </w:rPr>
        <w:sectPr w:rsidR="00B00CC2" w:rsidSect="008C0587">
          <w:pgSz w:w="11906" w:h="16838"/>
          <w:pgMar w:top="1701" w:right="1701" w:bottom="1134" w:left="1701" w:header="709" w:footer="709" w:gutter="0"/>
          <w:pgNumType w:start="1"/>
          <w:cols w:space="720"/>
        </w:sectPr>
      </w:pPr>
      <w:r>
        <w:br w:type="page"/>
      </w:r>
    </w:p>
    <w:p w14:paraId="00C593D9" w14:textId="77777777" w:rsidR="008C0587" w:rsidRDefault="008C0587" w:rsidP="008C0587">
      <w:pPr>
        <w:spacing w:line="276" w:lineRule="auto"/>
        <w:jc w:val="center"/>
        <w:rPr>
          <w:rFonts w:eastAsia="Arial" w:cs="Arial"/>
          <w:b/>
          <w:sz w:val="24"/>
          <w:szCs w:val="24"/>
        </w:rPr>
      </w:pPr>
    </w:p>
    <w:p w14:paraId="36C59651" w14:textId="77777777" w:rsidR="008C0587" w:rsidRDefault="008C0587" w:rsidP="008C0587">
      <w:pPr>
        <w:spacing w:line="276" w:lineRule="auto"/>
        <w:jc w:val="center"/>
        <w:rPr>
          <w:rFonts w:eastAsia="Arial" w:cs="Arial"/>
          <w:b/>
          <w:sz w:val="24"/>
          <w:szCs w:val="24"/>
        </w:rPr>
      </w:pPr>
    </w:p>
    <w:p w14:paraId="55247AE4" w14:textId="77777777" w:rsidR="008C0587" w:rsidRDefault="008C0587" w:rsidP="008C0587">
      <w:pPr>
        <w:spacing w:line="276" w:lineRule="auto"/>
        <w:jc w:val="center"/>
        <w:rPr>
          <w:rFonts w:eastAsia="Arial" w:cs="Arial"/>
          <w:b/>
          <w:sz w:val="24"/>
          <w:szCs w:val="24"/>
        </w:rPr>
      </w:pPr>
    </w:p>
    <w:p w14:paraId="738B5D7C" w14:textId="77777777" w:rsidR="008C0587" w:rsidRDefault="008C0587" w:rsidP="008C0587">
      <w:pPr>
        <w:spacing w:line="276" w:lineRule="auto"/>
        <w:jc w:val="center"/>
        <w:rPr>
          <w:rFonts w:eastAsia="Arial" w:cs="Arial"/>
          <w:b/>
          <w:sz w:val="24"/>
          <w:szCs w:val="24"/>
        </w:rPr>
      </w:pPr>
    </w:p>
    <w:p w14:paraId="448E4406" w14:textId="77777777" w:rsidR="008C0587" w:rsidRDefault="008C0587" w:rsidP="008C0587">
      <w:pPr>
        <w:spacing w:line="276" w:lineRule="auto"/>
        <w:jc w:val="center"/>
        <w:rPr>
          <w:rFonts w:eastAsia="Arial" w:cs="Arial"/>
          <w:b/>
          <w:sz w:val="24"/>
          <w:szCs w:val="24"/>
        </w:rPr>
      </w:pPr>
    </w:p>
    <w:p w14:paraId="00000061" w14:textId="0147D5C7" w:rsidR="00B00CC2" w:rsidRDefault="003D7D89">
      <w:pPr>
        <w:spacing w:line="360" w:lineRule="auto"/>
        <w:jc w:val="center"/>
        <w:rPr>
          <w:b/>
          <w:sz w:val="22"/>
          <w:szCs w:val="22"/>
        </w:rPr>
      </w:pPr>
      <w:r>
        <w:rPr>
          <w:b/>
          <w:sz w:val="22"/>
          <w:szCs w:val="22"/>
        </w:rPr>
        <w:t xml:space="preserve">CRONOGRAMA TENTATIVO </w:t>
      </w:r>
    </w:p>
    <w:p w14:paraId="3BE0DE01" w14:textId="77777777" w:rsidR="008C0587" w:rsidRDefault="008C0587">
      <w:pPr>
        <w:spacing w:line="360" w:lineRule="auto"/>
        <w:jc w:val="center"/>
        <w:rPr>
          <w:b/>
          <w:sz w:val="22"/>
          <w:szCs w:val="22"/>
        </w:rPr>
      </w:pPr>
    </w:p>
    <w:tbl>
      <w:tblPr>
        <w:tblStyle w:val="a"/>
        <w:tblW w:w="133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
        <w:gridCol w:w="6220"/>
        <w:gridCol w:w="992"/>
        <w:gridCol w:w="1276"/>
        <w:gridCol w:w="1275"/>
        <w:gridCol w:w="1134"/>
        <w:gridCol w:w="1418"/>
      </w:tblGrid>
      <w:tr w:rsidR="00B00CC2" w14:paraId="13BC93B0" w14:textId="77777777" w:rsidTr="003E4C0A">
        <w:trPr>
          <w:trHeight w:val="323"/>
        </w:trPr>
        <w:tc>
          <w:tcPr>
            <w:tcW w:w="1005" w:type="dxa"/>
            <w:vMerge w:val="restart"/>
            <w:shd w:val="clear" w:color="auto" w:fill="auto"/>
          </w:tcPr>
          <w:p w14:paraId="00000062" w14:textId="77777777" w:rsidR="00B00CC2" w:rsidRDefault="003D7D89">
            <w:pPr>
              <w:spacing w:line="360" w:lineRule="auto"/>
              <w:rPr>
                <w:sz w:val="22"/>
                <w:szCs w:val="22"/>
              </w:rPr>
            </w:pPr>
            <w:r>
              <w:rPr>
                <w:sz w:val="22"/>
                <w:szCs w:val="22"/>
              </w:rPr>
              <w:t>semana</w:t>
            </w:r>
          </w:p>
        </w:tc>
        <w:tc>
          <w:tcPr>
            <w:tcW w:w="6220" w:type="dxa"/>
            <w:vMerge w:val="restart"/>
            <w:shd w:val="clear" w:color="auto" w:fill="auto"/>
          </w:tcPr>
          <w:p w14:paraId="00000063" w14:textId="77777777" w:rsidR="00B00CC2" w:rsidRDefault="003D7D89">
            <w:pPr>
              <w:spacing w:line="360" w:lineRule="auto"/>
              <w:rPr>
                <w:sz w:val="22"/>
                <w:szCs w:val="22"/>
              </w:rPr>
            </w:pPr>
            <w:r>
              <w:rPr>
                <w:sz w:val="22"/>
                <w:szCs w:val="22"/>
              </w:rPr>
              <w:t>tema/unidad</w:t>
            </w:r>
          </w:p>
          <w:p w14:paraId="00000064" w14:textId="77777777" w:rsidR="00B00CC2" w:rsidRDefault="00B00CC2">
            <w:pPr>
              <w:spacing w:line="360" w:lineRule="auto"/>
              <w:rPr>
                <w:sz w:val="22"/>
                <w:szCs w:val="22"/>
              </w:rPr>
            </w:pPr>
          </w:p>
        </w:tc>
        <w:tc>
          <w:tcPr>
            <w:tcW w:w="4677" w:type="dxa"/>
            <w:gridSpan w:val="4"/>
            <w:shd w:val="clear" w:color="auto" w:fill="auto"/>
          </w:tcPr>
          <w:p w14:paraId="00000065" w14:textId="77777777" w:rsidR="00B00CC2" w:rsidRDefault="003D7D89">
            <w:pPr>
              <w:spacing w:line="360" w:lineRule="auto"/>
              <w:jc w:val="center"/>
              <w:rPr>
                <w:sz w:val="22"/>
                <w:szCs w:val="22"/>
              </w:rPr>
            </w:pPr>
            <w:r>
              <w:rPr>
                <w:sz w:val="22"/>
                <w:szCs w:val="22"/>
              </w:rPr>
              <w:t>actividad</w:t>
            </w:r>
          </w:p>
        </w:tc>
        <w:tc>
          <w:tcPr>
            <w:tcW w:w="1418" w:type="dxa"/>
            <w:vMerge w:val="restart"/>
            <w:shd w:val="clear" w:color="auto" w:fill="auto"/>
          </w:tcPr>
          <w:p w14:paraId="00000069" w14:textId="77777777" w:rsidR="00B00CC2" w:rsidRDefault="003D7D89">
            <w:pPr>
              <w:spacing w:line="360" w:lineRule="auto"/>
              <w:rPr>
                <w:sz w:val="22"/>
                <w:szCs w:val="22"/>
              </w:rPr>
            </w:pPr>
            <w:r>
              <w:rPr>
                <w:sz w:val="22"/>
                <w:szCs w:val="22"/>
              </w:rPr>
              <w:t>evaluación</w:t>
            </w:r>
          </w:p>
        </w:tc>
      </w:tr>
      <w:tr w:rsidR="00B00CC2" w14:paraId="447A776B" w14:textId="77777777" w:rsidTr="003E4C0A">
        <w:trPr>
          <w:trHeight w:val="322"/>
        </w:trPr>
        <w:tc>
          <w:tcPr>
            <w:tcW w:w="1005" w:type="dxa"/>
            <w:vMerge/>
            <w:shd w:val="clear" w:color="auto" w:fill="auto"/>
          </w:tcPr>
          <w:p w14:paraId="0000006A" w14:textId="77777777" w:rsidR="00B00CC2" w:rsidRDefault="00B00CC2">
            <w:pPr>
              <w:widowControl w:val="0"/>
              <w:pBdr>
                <w:top w:val="nil"/>
                <w:left w:val="nil"/>
                <w:bottom w:val="nil"/>
                <w:right w:val="nil"/>
                <w:between w:val="nil"/>
              </w:pBdr>
              <w:spacing w:line="360" w:lineRule="auto"/>
              <w:rPr>
                <w:sz w:val="22"/>
                <w:szCs w:val="22"/>
              </w:rPr>
            </w:pPr>
          </w:p>
        </w:tc>
        <w:tc>
          <w:tcPr>
            <w:tcW w:w="6220" w:type="dxa"/>
            <w:vMerge/>
            <w:shd w:val="clear" w:color="auto" w:fill="auto"/>
          </w:tcPr>
          <w:p w14:paraId="0000006B" w14:textId="77777777" w:rsidR="00B00CC2" w:rsidRDefault="00B00CC2">
            <w:pPr>
              <w:widowControl w:val="0"/>
              <w:pBdr>
                <w:top w:val="nil"/>
                <w:left w:val="nil"/>
                <w:bottom w:val="nil"/>
                <w:right w:val="nil"/>
                <w:between w:val="nil"/>
              </w:pBdr>
              <w:spacing w:line="360" w:lineRule="auto"/>
              <w:rPr>
                <w:sz w:val="22"/>
                <w:szCs w:val="22"/>
              </w:rPr>
            </w:pPr>
          </w:p>
        </w:tc>
        <w:tc>
          <w:tcPr>
            <w:tcW w:w="992" w:type="dxa"/>
            <w:shd w:val="clear" w:color="auto" w:fill="auto"/>
          </w:tcPr>
          <w:p w14:paraId="0000006C" w14:textId="77777777" w:rsidR="00B00CC2" w:rsidRDefault="003D7D89">
            <w:pPr>
              <w:spacing w:line="360" w:lineRule="auto"/>
              <w:rPr>
                <w:sz w:val="22"/>
                <w:szCs w:val="22"/>
              </w:rPr>
            </w:pPr>
            <w:r>
              <w:rPr>
                <w:sz w:val="22"/>
                <w:szCs w:val="22"/>
              </w:rPr>
              <w:t>teórico</w:t>
            </w:r>
          </w:p>
        </w:tc>
        <w:tc>
          <w:tcPr>
            <w:tcW w:w="1276" w:type="dxa"/>
            <w:shd w:val="clear" w:color="auto" w:fill="auto"/>
          </w:tcPr>
          <w:p w14:paraId="0000006D" w14:textId="77777777" w:rsidR="00B00CC2" w:rsidRDefault="003D7D89">
            <w:pPr>
              <w:spacing w:line="360" w:lineRule="auto"/>
              <w:rPr>
                <w:sz w:val="22"/>
                <w:szCs w:val="22"/>
              </w:rPr>
            </w:pPr>
            <w:r>
              <w:rPr>
                <w:sz w:val="22"/>
                <w:szCs w:val="22"/>
              </w:rPr>
              <w:t>problemas</w:t>
            </w:r>
          </w:p>
        </w:tc>
        <w:tc>
          <w:tcPr>
            <w:tcW w:w="1275" w:type="dxa"/>
            <w:shd w:val="clear" w:color="auto" w:fill="auto"/>
          </w:tcPr>
          <w:p w14:paraId="0000006E" w14:textId="77777777" w:rsidR="00B00CC2" w:rsidRDefault="003D7D89">
            <w:pPr>
              <w:spacing w:line="360" w:lineRule="auto"/>
              <w:rPr>
                <w:sz w:val="22"/>
                <w:szCs w:val="22"/>
              </w:rPr>
            </w:pPr>
            <w:r>
              <w:rPr>
                <w:sz w:val="22"/>
                <w:szCs w:val="22"/>
              </w:rPr>
              <w:t>laboratorio</w:t>
            </w:r>
          </w:p>
        </w:tc>
        <w:tc>
          <w:tcPr>
            <w:tcW w:w="1134" w:type="dxa"/>
            <w:shd w:val="clear" w:color="auto" w:fill="auto"/>
          </w:tcPr>
          <w:p w14:paraId="0000006F" w14:textId="77777777" w:rsidR="00B00CC2" w:rsidRDefault="003D7D89">
            <w:pPr>
              <w:spacing w:line="360" w:lineRule="auto"/>
              <w:rPr>
                <w:sz w:val="22"/>
                <w:szCs w:val="22"/>
              </w:rPr>
            </w:pPr>
            <w:r>
              <w:rPr>
                <w:sz w:val="22"/>
                <w:szCs w:val="22"/>
              </w:rPr>
              <w:t>otros</w:t>
            </w:r>
          </w:p>
        </w:tc>
        <w:tc>
          <w:tcPr>
            <w:tcW w:w="1418" w:type="dxa"/>
            <w:vMerge/>
            <w:shd w:val="clear" w:color="auto" w:fill="auto"/>
          </w:tcPr>
          <w:p w14:paraId="00000070" w14:textId="77777777" w:rsidR="00B00CC2" w:rsidRDefault="00B00CC2">
            <w:pPr>
              <w:widowControl w:val="0"/>
              <w:pBdr>
                <w:top w:val="nil"/>
                <w:left w:val="nil"/>
                <w:bottom w:val="nil"/>
                <w:right w:val="nil"/>
                <w:between w:val="nil"/>
              </w:pBdr>
              <w:spacing w:line="360" w:lineRule="auto"/>
              <w:rPr>
                <w:sz w:val="22"/>
                <w:szCs w:val="22"/>
              </w:rPr>
            </w:pPr>
          </w:p>
        </w:tc>
      </w:tr>
      <w:tr w:rsidR="00B00CC2" w14:paraId="29440B5B" w14:textId="77777777" w:rsidTr="003E4C0A">
        <w:tc>
          <w:tcPr>
            <w:tcW w:w="1005" w:type="dxa"/>
            <w:shd w:val="clear" w:color="auto" w:fill="auto"/>
          </w:tcPr>
          <w:p w14:paraId="00000071" w14:textId="77777777" w:rsidR="00B00CC2" w:rsidRDefault="003D7D89">
            <w:pPr>
              <w:spacing w:line="360" w:lineRule="auto"/>
              <w:rPr>
                <w:sz w:val="22"/>
                <w:szCs w:val="22"/>
              </w:rPr>
            </w:pPr>
            <w:r>
              <w:rPr>
                <w:sz w:val="22"/>
                <w:szCs w:val="22"/>
              </w:rPr>
              <w:t>1</w:t>
            </w:r>
          </w:p>
        </w:tc>
        <w:tc>
          <w:tcPr>
            <w:tcW w:w="6220" w:type="dxa"/>
            <w:shd w:val="clear" w:color="auto" w:fill="auto"/>
          </w:tcPr>
          <w:p w14:paraId="00000072" w14:textId="77777777" w:rsidR="00B00CC2" w:rsidRDefault="003D7D89">
            <w:pPr>
              <w:spacing w:line="360" w:lineRule="auto"/>
              <w:rPr>
                <w:rFonts w:ascii="Times New Roman" w:hAnsi="Times New Roman"/>
                <w:sz w:val="22"/>
                <w:szCs w:val="22"/>
              </w:rPr>
            </w:pPr>
            <w:r>
              <w:rPr>
                <w:rFonts w:ascii="Times New Roman" w:hAnsi="Times New Roman"/>
                <w:sz w:val="22"/>
                <w:szCs w:val="22"/>
              </w:rPr>
              <w:t>Cinemática unidimensional y bidimensional del punto material. Introducción a la Dinámica.</w:t>
            </w:r>
          </w:p>
        </w:tc>
        <w:tc>
          <w:tcPr>
            <w:tcW w:w="992" w:type="dxa"/>
            <w:shd w:val="clear" w:color="auto" w:fill="auto"/>
          </w:tcPr>
          <w:p w14:paraId="00000073"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6" w:type="dxa"/>
            <w:shd w:val="clear" w:color="auto" w:fill="auto"/>
          </w:tcPr>
          <w:p w14:paraId="00000074"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5" w:type="dxa"/>
            <w:shd w:val="clear" w:color="auto" w:fill="auto"/>
          </w:tcPr>
          <w:p w14:paraId="00000075" w14:textId="77777777" w:rsidR="00B00CC2" w:rsidRDefault="00B00CC2">
            <w:pPr>
              <w:spacing w:line="360" w:lineRule="auto"/>
              <w:rPr>
                <w:rFonts w:ascii="Times New Roman" w:hAnsi="Times New Roman"/>
                <w:sz w:val="22"/>
                <w:szCs w:val="22"/>
              </w:rPr>
            </w:pPr>
          </w:p>
        </w:tc>
        <w:tc>
          <w:tcPr>
            <w:tcW w:w="1134" w:type="dxa"/>
            <w:shd w:val="clear" w:color="auto" w:fill="auto"/>
          </w:tcPr>
          <w:p w14:paraId="00000076" w14:textId="77777777" w:rsidR="00B00CC2" w:rsidRDefault="00B00CC2">
            <w:pPr>
              <w:spacing w:line="360" w:lineRule="auto"/>
              <w:rPr>
                <w:rFonts w:ascii="Times New Roman" w:hAnsi="Times New Roman"/>
                <w:sz w:val="22"/>
                <w:szCs w:val="22"/>
              </w:rPr>
            </w:pPr>
          </w:p>
        </w:tc>
        <w:tc>
          <w:tcPr>
            <w:tcW w:w="1418" w:type="dxa"/>
            <w:shd w:val="clear" w:color="auto" w:fill="auto"/>
          </w:tcPr>
          <w:p w14:paraId="00000077" w14:textId="77777777" w:rsidR="00B00CC2" w:rsidRDefault="00B00CC2">
            <w:pPr>
              <w:spacing w:line="360" w:lineRule="auto"/>
              <w:rPr>
                <w:rFonts w:ascii="Times New Roman" w:hAnsi="Times New Roman"/>
                <w:sz w:val="22"/>
                <w:szCs w:val="22"/>
              </w:rPr>
            </w:pPr>
          </w:p>
        </w:tc>
      </w:tr>
      <w:tr w:rsidR="00B00CC2" w14:paraId="3274607A" w14:textId="77777777" w:rsidTr="003E4C0A">
        <w:tc>
          <w:tcPr>
            <w:tcW w:w="1005" w:type="dxa"/>
            <w:vMerge w:val="restart"/>
            <w:shd w:val="clear" w:color="auto" w:fill="auto"/>
          </w:tcPr>
          <w:p w14:paraId="00000078" w14:textId="77777777" w:rsidR="00B00CC2" w:rsidRDefault="003D7D89">
            <w:pPr>
              <w:spacing w:line="360" w:lineRule="auto"/>
              <w:rPr>
                <w:sz w:val="22"/>
                <w:szCs w:val="22"/>
              </w:rPr>
            </w:pPr>
            <w:r>
              <w:rPr>
                <w:sz w:val="22"/>
                <w:szCs w:val="22"/>
              </w:rPr>
              <w:t>2</w:t>
            </w:r>
          </w:p>
        </w:tc>
        <w:tc>
          <w:tcPr>
            <w:tcW w:w="6220" w:type="dxa"/>
            <w:shd w:val="clear" w:color="auto" w:fill="auto"/>
          </w:tcPr>
          <w:p w14:paraId="00000079" w14:textId="77777777" w:rsidR="00B00CC2" w:rsidRDefault="003D7D89">
            <w:pPr>
              <w:spacing w:line="360" w:lineRule="auto"/>
              <w:rPr>
                <w:rFonts w:ascii="Times New Roman" w:hAnsi="Times New Roman"/>
                <w:sz w:val="22"/>
                <w:szCs w:val="22"/>
              </w:rPr>
            </w:pPr>
            <w:r>
              <w:rPr>
                <w:rFonts w:ascii="Times New Roman" w:hAnsi="Times New Roman"/>
                <w:sz w:val="22"/>
                <w:szCs w:val="22"/>
              </w:rPr>
              <w:t>Dinámica del punto material. Leyes de Newton</w:t>
            </w:r>
          </w:p>
        </w:tc>
        <w:tc>
          <w:tcPr>
            <w:tcW w:w="992" w:type="dxa"/>
            <w:shd w:val="clear" w:color="auto" w:fill="auto"/>
          </w:tcPr>
          <w:p w14:paraId="0000007A"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6" w:type="dxa"/>
            <w:shd w:val="clear" w:color="auto" w:fill="auto"/>
          </w:tcPr>
          <w:p w14:paraId="0000007B"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5" w:type="dxa"/>
            <w:shd w:val="clear" w:color="auto" w:fill="auto"/>
          </w:tcPr>
          <w:p w14:paraId="0000007C" w14:textId="77777777" w:rsidR="00B00CC2" w:rsidRDefault="00B00CC2">
            <w:pPr>
              <w:spacing w:line="360" w:lineRule="auto"/>
              <w:rPr>
                <w:rFonts w:ascii="Times New Roman" w:hAnsi="Times New Roman"/>
                <w:sz w:val="22"/>
                <w:szCs w:val="22"/>
              </w:rPr>
            </w:pPr>
          </w:p>
        </w:tc>
        <w:tc>
          <w:tcPr>
            <w:tcW w:w="1134" w:type="dxa"/>
            <w:shd w:val="clear" w:color="auto" w:fill="auto"/>
          </w:tcPr>
          <w:p w14:paraId="0000007D" w14:textId="77777777" w:rsidR="00B00CC2" w:rsidRDefault="00B00CC2">
            <w:pPr>
              <w:spacing w:line="360" w:lineRule="auto"/>
              <w:rPr>
                <w:rFonts w:ascii="Times New Roman" w:hAnsi="Times New Roman"/>
                <w:sz w:val="22"/>
                <w:szCs w:val="22"/>
              </w:rPr>
            </w:pPr>
          </w:p>
        </w:tc>
        <w:tc>
          <w:tcPr>
            <w:tcW w:w="1418" w:type="dxa"/>
            <w:shd w:val="clear" w:color="auto" w:fill="auto"/>
          </w:tcPr>
          <w:p w14:paraId="0000007E" w14:textId="77777777" w:rsidR="00B00CC2" w:rsidRDefault="00B00CC2">
            <w:pPr>
              <w:spacing w:line="360" w:lineRule="auto"/>
              <w:rPr>
                <w:rFonts w:ascii="Times New Roman" w:hAnsi="Times New Roman"/>
                <w:sz w:val="22"/>
                <w:szCs w:val="22"/>
              </w:rPr>
            </w:pPr>
          </w:p>
        </w:tc>
      </w:tr>
      <w:tr w:rsidR="00B00CC2" w14:paraId="35A5E790" w14:textId="77777777" w:rsidTr="003E4C0A">
        <w:tc>
          <w:tcPr>
            <w:tcW w:w="1005" w:type="dxa"/>
            <w:vMerge/>
            <w:shd w:val="clear" w:color="auto" w:fill="auto"/>
          </w:tcPr>
          <w:p w14:paraId="0000007F" w14:textId="77777777" w:rsidR="00B00CC2" w:rsidRDefault="00B00CC2">
            <w:pPr>
              <w:widowControl w:val="0"/>
              <w:pBdr>
                <w:top w:val="nil"/>
                <w:left w:val="nil"/>
                <w:bottom w:val="nil"/>
                <w:right w:val="nil"/>
                <w:between w:val="nil"/>
              </w:pBdr>
              <w:spacing w:line="360" w:lineRule="auto"/>
              <w:rPr>
                <w:rFonts w:ascii="Times New Roman" w:hAnsi="Times New Roman"/>
                <w:sz w:val="22"/>
                <w:szCs w:val="22"/>
              </w:rPr>
            </w:pPr>
          </w:p>
        </w:tc>
        <w:tc>
          <w:tcPr>
            <w:tcW w:w="6220" w:type="dxa"/>
            <w:shd w:val="clear" w:color="auto" w:fill="auto"/>
          </w:tcPr>
          <w:p w14:paraId="00000080" w14:textId="77777777" w:rsidR="00B00CC2" w:rsidRDefault="003D7D89">
            <w:pPr>
              <w:spacing w:line="360" w:lineRule="auto"/>
              <w:rPr>
                <w:rFonts w:ascii="Times New Roman" w:hAnsi="Times New Roman"/>
                <w:sz w:val="22"/>
                <w:szCs w:val="22"/>
              </w:rPr>
            </w:pPr>
            <w:r>
              <w:rPr>
                <w:rFonts w:ascii="Times New Roman" w:hAnsi="Times New Roman"/>
                <w:sz w:val="22"/>
                <w:szCs w:val="22"/>
              </w:rPr>
              <w:t>Mediciones directas</w:t>
            </w:r>
          </w:p>
        </w:tc>
        <w:tc>
          <w:tcPr>
            <w:tcW w:w="992" w:type="dxa"/>
            <w:shd w:val="clear" w:color="auto" w:fill="auto"/>
          </w:tcPr>
          <w:p w14:paraId="00000081"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6" w:type="dxa"/>
            <w:shd w:val="clear" w:color="auto" w:fill="auto"/>
          </w:tcPr>
          <w:p w14:paraId="00000082" w14:textId="77777777" w:rsidR="00B00CC2" w:rsidRDefault="00B00CC2">
            <w:pPr>
              <w:spacing w:line="360" w:lineRule="auto"/>
              <w:rPr>
                <w:rFonts w:ascii="Times New Roman" w:hAnsi="Times New Roman"/>
                <w:sz w:val="22"/>
                <w:szCs w:val="22"/>
              </w:rPr>
            </w:pPr>
          </w:p>
        </w:tc>
        <w:tc>
          <w:tcPr>
            <w:tcW w:w="1275" w:type="dxa"/>
            <w:shd w:val="clear" w:color="auto" w:fill="auto"/>
          </w:tcPr>
          <w:p w14:paraId="00000083"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134" w:type="dxa"/>
            <w:shd w:val="clear" w:color="auto" w:fill="auto"/>
          </w:tcPr>
          <w:p w14:paraId="00000084" w14:textId="77777777" w:rsidR="00B00CC2" w:rsidRDefault="00B00CC2">
            <w:pPr>
              <w:spacing w:line="360" w:lineRule="auto"/>
              <w:rPr>
                <w:rFonts w:ascii="Times New Roman" w:hAnsi="Times New Roman"/>
                <w:sz w:val="22"/>
                <w:szCs w:val="22"/>
              </w:rPr>
            </w:pPr>
          </w:p>
        </w:tc>
        <w:tc>
          <w:tcPr>
            <w:tcW w:w="1418" w:type="dxa"/>
            <w:shd w:val="clear" w:color="auto" w:fill="auto"/>
          </w:tcPr>
          <w:p w14:paraId="00000085" w14:textId="77777777" w:rsidR="00B00CC2" w:rsidRDefault="00B00CC2">
            <w:pPr>
              <w:spacing w:line="360" w:lineRule="auto"/>
              <w:rPr>
                <w:rFonts w:ascii="Times New Roman" w:hAnsi="Times New Roman"/>
                <w:sz w:val="22"/>
                <w:szCs w:val="22"/>
              </w:rPr>
            </w:pPr>
          </w:p>
        </w:tc>
      </w:tr>
      <w:tr w:rsidR="00B00CC2" w14:paraId="38B13E7A" w14:textId="77777777" w:rsidTr="003E4C0A">
        <w:tc>
          <w:tcPr>
            <w:tcW w:w="1005" w:type="dxa"/>
            <w:shd w:val="clear" w:color="auto" w:fill="auto"/>
          </w:tcPr>
          <w:p w14:paraId="00000086" w14:textId="77777777" w:rsidR="00B00CC2" w:rsidRDefault="003D7D89">
            <w:pPr>
              <w:spacing w:line="360" w:lineRule="auto"/>
              <w:rPr>
                <w:sz w:val="22"/>
                <w:szCs w:val="22"/>
              </w:rPr>
            </w:pPr>
            <w:r>
              <w:rPr>
                <w:sz w:val="22"/>
                <w:szCs w:val="22"/>
              </w:rPr>
              <w:t>3</w:t>
            </w:r>
          </w:p>
        </w:tc>
        <w:tc>
          <w:tcPr>
            <w:tcW w:w="6220" w:type="dxa"/>
            <w:shd w:val="clear" w:color="auto" w:fill="auto"/>
          </w:tcPr>
          <w:p w14:paraId="00000087" w14:textId="77777777" w:rsidR="00B00CC2" w:rsidRDefault="003D7D89">
            <w:pPr>
              <w:spacing w:line="360" w:lineRule="auto"/>
              <w:jc w:val="both"/>
              <w:rPr>
                <w:rFonts w:ascii="Times New Roman" w:hAnsi="Times New Roman"/>
                <w:sz w:val="22"/>
                <w:szCs w:val="22"/>
              </w:rPr>
            </w:pPr>
            <w:r>
              <w:rPr>
                <w:rFonts w:ascii="Times New Roman" w:hAnsi="Times New Roman"/>
                <w:sz w:val="22"/>
                <w:szCs w:val="22"/>
              </w:rPr>
              <w:t>Interacciones. Fuerzas elementales. Ley de gravitación. Fuerza peso; fuerza elástica, fuerza entre superficies. Aplicaciones de las leyes de Newton.</w:t>
            </w:r>
          </w:p>
        </w:tc>
        <w:tc>
          <w:tcPr>
            <w:tcW w:w="992" w:type="dxa"/>
            <w:shd w:val="clear" w:color="auto" w:fill="auto"/>
          </w:tcPr>
          <w:p w14:paraId="00000088"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6" w:type="dxa"/>
            <w:shd w:val="clear" w:color="auto" w:fill="auto"/>
          </w:tcPr>
          <w:p w14:paraId="00000089"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5" w:type="dxa"/>
            <w:shd w:val="clear" w:color="auto" w:fill="auto"/>
          </w:tcPr>
          <w:p w14:paraId="0000008A" w14:textId="77777777" w:rsidR="00B00CC2" w:rsidRDefault="00B00CC2">
            <w:pPr>
              <w:spacing w:line="360" w:lineRule="auto"/>
              <w:rPr>
                <w:rFonts w:ascii="Times New Roman" w:hAnsi="Times New Roman"/>
                <w:sz w:val="22"/>
                <w:szCs w:val="22"/>
              </w:rPr>
            </w:pPr>
          </w:p>
        </w:tc>
        <w:tc>
          <w:tcPr>
            <w:tcW w:w="1134" w:type="dxa"/>
            <w:shd w:val="clear" w:color="auto" w:fill="auto"/>
          </w:tcPr>
          <w:p w14:paraId="0000008B" w14:textId="77777777" w:rsidR="00B00CC2" w:rsidRDefault="00B00CC2">
            <w:pPr>
              <w:spacing w:line="360" w:lineRule="auto"/>
              <w:rPr>
                <w:rFonts w:ascii="Times New Roman" w:hAnsi="Times New Roman"/>
                <w:sz w:val="22"/>
                <w:szCs w:val="22"/>
              </w:rPr>
            </w:pPr>
          </w:p>
        </w:tc>
        <w:tc>
          <w:tcPr>
            <w:tcW w:w="1418" w:type="dxa"/>
            <w:shd w:val="clear" w:color="auto" w:fill="auto"/>
          </w:tcPr>
          <w:p w14:paraId="0000008C" w14:textId="77777777" w:rsidR="00B00CC2" w:rsidRDefault="00B00CC2">
            <w:pPr>
              <w:spacing w:line="360" w:lineRule="auto"/>
              <w:rPr>
                <w:rFonts w:ascii="Times New Roman" w:hAnsi="Times New Roman"/>
                <w:sz w:val="22"/>
                <w:szCs w:val="22"/>
              </w:rPr>
            </w:pPr>
          </w:p>
        </w:tc>
      </w:tr>
      <w:tr w:rsidR="00B00CC2" w14:paraId="02B6ACE2" w14:textId="77777777" w:rsidTr="003E4C0A">
        <w:tc>
          <w:tcPr>
            <w:tcW w:w="1005" w:type="dxa"/>
            <w:shd w:val="clear" w:color="auto" w:fill="auto"/>
          </w:tcPr>
          <w:p w14:paraId="0000008D" w14:textId="77777777" w:rsidR="00B00CC2" w:rsidRDefault="003D7D89">
            <w:pPr>
              <w:spacing w:line="360" w:lineRule="auto"/>
              <w:rPr>
                <w:sz w:val="22"/>
                <w:szCs w:val="22"/>
              </w:rPr>
            </w:pPr>
            <w:r>
              <w:rPr>
                <w:sz w:val="22"/>
                <w:szCs w:val="22"/>
              </w:rPr>
              <w:t>4</w:t>
            </w:r>
          </w:p>
        </w:tc>
        <w:tc>
          <w:tcPr>
            <w:tcW w:w="6220" w:type="dxa"/>
            <w:shd w:val="clear" w:color="auto" w:fill="auto"/>
          </w:tcPr>
          <w:p w14:paraId="0000008E" w14:textId="77777777" w:rsidR="00B00CC2" w:rsidRDefault="003D7D89">
            <w:pPr>
              <w:spacing w:line="360" w:lineRule="auto"/>
              <w:rPr>
                <w:rFonts w:ascii="Times New Roman" w:hAnsi="Times New Roman"/>
                <w:sz w:val="22"/>
                <w:szCs w:val="22"/>
              </w:rPr>
            </w:pPr>
            <w:r>
              <w:rPr>
                <w:rFonts w:ascii="Times New Roman" w:hAnsi="Times New Roman"/>
                <w:sz w:val="22"/>
                <w:szCs w:val="22"/>
              </w:rPr>
              <w:t>Movimiento circular.</w:t>
            </w:r>
          </w:p>
        </w:tc>
        <w:tc>
          <w:tcPr>
            <w:tcW w:w="992" w:type="dxa"/>
            <w:shd w:val="clear" w:color="auto" w:fill="auto"/>
          </w:tcPr>
          <w:p w14:paraId="0000008F"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6" w:type="dxa"/>
            <w:shd w:val="clear" w:color="auto" w:fill="auto"/>
          </w:tcPr>
          <w:p w14:paraId="00000090"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5" w:type="dxa"/>
            <w:shd w:val="clear" w:color="auto" w:fill="auto"/>
          </w:tcPr>
          <w:p w14:paraId="00000091" w14:textId="77777777" w:rsidR="00B00CC2" w:rsidRDefault="00B00CC2">
            <w:pPr>
              <w:spacing w:line="360" w:lineRule="auto"/>
              <w:rPr>
                <w:rFonts w:ascii="Times New Roman" w:hAnsi="Times New Roman"/>
                <w:sz w:val="22"/>
                <w:szCs w:val="22"/>
              </w:rPr>
            </w:pPr>
          </w:p>
        </w:tc>
        <w:tc>
          <w:tcPr>
            <w:tcW w:w="1134" w:type="dxa"/>
            <w:shd w:val="clear" w:color="auto" w:fill="auto"/>
          </w:tcPr>
          <w:p w14:paraId="00000092" w14:textId="77777777" w:rsidR="00B00CC2" w:rsidRDefault="00B00CC2">
            <w:pPr>
              <w:spacing w:line="360" w:lineRule="auto"/>
              <w:rPr>
                <w:rFonts w:ascii="Times New Roman" w:hAnsi="Times New Roman"/>
                <w:sz w:val="22"/>
                <w:szCs w:val="22"/>
              </w:rPr>
            </w:pPr>
          </w:p>
        </w:tc>
        <w:tc>
          <w:tcPr>
            <w:tcW w:w="1418" w:type="dxa"/>
            <w:shd w:val="clear" w:color="auto" w:fill="auto"/>
          </w:tcPr>
          <w:p w14:paraId="00000093" w14:textId="77777777" w:rsidR="00B00CC2" w:rsidRDefault="00B00CC2">
            <w:pPr>
              <w:spacing w:line="360" w:lineRule="auto"/>
              <w:rPr>
                <w:rFonts w:ascii="Times New Roman" w:hAnsi="Times New Roman"/>
                <w:sz w:val="22"/>
                <w:szCs w:val="22"/>
              </w:rPr>
            </w:pPr>
          </w:p>
        </w:tc>
      </w:tr>
      <w:tr w:rsidR="00B00CC2" w14:paraId="3513166B" w14:textId="77777777" w:rsidTr="003E4C0A">
        <w:tc>
          <w:tcPr>
            <w:tcW w:w="1005" w:type="dxa"/>
            <w:vMerge w:val="restart"/>
            <w:shd w:val="clear" w:color="auto" w:fill="auto"/>
          </w:tcPr>
          <w:p w14:paraId="00000094" w14:textId="77777777" w:rsidR="00B00CC2" w:rsidRDefault="003D7D89">
            <w:pPr>
              <w:spacing w:line="360" w:lineRule="auto"/>
              <w:rPr>
                <w:sz w:val="22"/>
                <w:szCs w:val="22"/>
              </w:rPr>
            </w:pPr>
            <w:r>
              <w:rPr>
                <w:sz w:val="22"/>
                <w:szCs w:val="22"/>
              </w:rPr>
              <w:t>5</w:t>
            </w:r>
          </w:p>
        </w:tc>
        <w:tc>
          <w:tcPr>
            <w:tcW w:w="6220" w:type="dxa"/>
            <w:shd w:val="clear" w:color="auto" w:fill="auto"/>
          </w:tcPr>
          <w:p w14:paraId="00000095" w14:textId="77777777" w:rsidR="00B00CC2" w:rsidRDefault="003D7D89">
            <w:pPr>
              <w:spacing w:line="360" w:lineRule="auto"/>
              <w:rPr>
                <w:rFonts w:ascii="Times New Roman" w:hAnsi="Times New Roman"/>
                <w:sz w:val="22"/>
                <w:szCs w:val="22"/>
              </w:rPr>
            </w:pPr>
            <w:r>
              <w:rPr>
                <w:rFonts w:ascii="Times New Roman" w:hAnsi="Times New Roman"/>
                <w:sz w:val="22"/>
                <w:szCs w:val="22"/>
              </w:rPr>
              <w:t>Movimiento oscilatorio</w:t>
            </w:r>
          </w:p>
        </w:tc>
        <w:tc>
          <w:tcPr>
            <w:tcW w:w="992" w:type="dxa"/>
            <w:shd w:val="clear" w:color="auto" w:fill="auto"/>
          </w:tcPr>
          <w:p w14:paraId="00000096"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6" w:type="dxa"/>
            <w:shd w:val="clear" w:color="auto" w:fill="auto"/>
          </w:tcPr>
          <w:p w14:paraId="00000097"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5" w:type="dxa"/>
            <w:shd w:val="clear" w:color="auto" w:fill="auto"/>
          </w:tcPr>
          <w:p w14:paraId="00000098" w14:textId="77777777" w:rsidR="00B00CC2" w:rsidRDefault="00B00CC2">
            <w:pPr>
              <w:spacing w:line="360" w:lineRule="auto"/>
              <w:rPr>
                <w:rFonts w:ascii="Times New Roman" w:hAnsi="Times New Roman"/>
                <w:sz w:val="22"/>
                <w:szCs w:val="22"/>
              </w:rPr>
            </w:pPr>
          </w:p>
        </w:tc>
        <w:tc>
          <w:tcPr>
            <w:tcW w:w="1134" w:type="dxa"/>
            <w:shd w:val="clear" w:color="auto" w:fill="auto"/>
          </w:tcPr>
          <w:p w14:paraId="00000099" w14:textId="77777777" w:rsidR="00B00CC2" w:rsidRDefault="00B00CC2">
            <w:pPr>
              <w:spacing w:line="360" w:lineRule="auto"/>
              <w:rPr>
                <w:rFonts w:ascii="Times New Roman" w:hAnsi="Times New Roman"/>
                <w:sz w:val="22"/>
                <w:szCs w:val="22"/>
              </w:rPr>
            </w:pPr>
          </w:p>
        </w:tc>
        <w:tc>
          <w:tcPr>
            <w:tcW w:w="1418" w:type="dxa"/>
            <w:shd w:val="clear" w:color="auto" w:fill="auto"/>
          </w:tcPr>
          <w:p w14:paraId="0000009A" w14:textId="77777777" w:rsidR="00B00CC2" w:rsidRDefault="00B00CC2">
            <w:pPr>
              <w:spacing w:line="360" w:lineRule="auto"/>
              <w:rPr>
                <w:rFonts w:ascii="Times New Roman" w:hAnsi="Times New Roman"/>
                <w:sz w:val="22"/>
                <w:szCs w:val="22"/>
              </w:rPr>
            </w:pPr>
          </w:p>
        </w:tc>
      </w:tr>
      <w:tr w:rsidR="00B00CC2" w14:paraId="384FE92E" w14:textId="77777777" w:rsidTr="003E4C0A">
        <w:tc>
          <w:tcPr>
            <w:tcW w:w="1005" w:type="dxa"/>
            <w:vMerge/>
            <w:shd w:val="clear" w:color="auto" w:fill="auto"/>
          </w:tcPr>
          <w:p w14:paraId="0000009B" w14:textId="77777777" w:rsidR="00B00CC2" w:rsidRDefault="00B00CC2">
            <w:pPr>
              <w:widowControl w:val="0"/>
              <w:pBdr>
                <w:top w:val="nil"/>
                <w:left w:val="nil"/>
                <w:bottom w:val="nil"/>
                <w:right w:val="nil"/>
                <w:between w:val="nil"/>
              </w:pBdr>
              <w:spacing w:line="360" w:lineRule="auto"/>
              <w:rPr>
                <w:rFonts w:ascii="Times New Roman" w:hAnsi="Times New Roman"/>
                <w:sz w:val="22"/>
                <w:szCs w:val="22"/>
              </w:rPr>
            </w:pPr>
          </w:p>
        </w:tc>
        <w:tc>
          <w:tcPr>
            <w:tcW w:w="6220" w:type="dxa"/>
            <w:shd w:val="clear" w:color="auto" w:fill="auto"/>
          </w:tcPr>
          <w:p w14:paraId="0000009C" w14:textId="77777777" w:rsidR="00B00CC2" w:rsidRDefault="003D7D89">
            <w:pPr>
              <w:spacing w:line="360" w:lineRule="auto"/>
              <w:rPr>
                <w:rFonts w:ascii="Times New Roman" w:hAnsi="Times New Roman"/>
                <w:sz w:val="22"/>
                <w:szCs w:val="22"/>
              </w:rPr>
            </w:pPr>
            <w:r>
              <w:rPr>
                <w:rFonts w:ascii="Times New Roman" w:hAnsi="Times New Roman"/>
                <w:sz w:val="22"/>
                <w:szCs w:val="22"/>
              </w:rPr>
              <w:t>Mediciones indirectas</w:t>
            </w:r>
          </w:p>
        </w:tc>
        <w:tc>
          <w:tcPr>
            <w:tcW w:w="992" w:type="dxa"/>
            <w:shd w:val="clear" w:color="auto" w:fill="auto"/>
          </w:tcPr>
          <w:p w14:paraId="0000009D"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6" w:type="dxa"/>
            <w:shd w:val="clear" w:color="auto" w:fill="auto"/>
          </w:tcPr>
          <w:p w14:paraId="0000009E" w14:textId="77777777" w:rsidR="00B00CC2" w:rsidRDefault="00B00CC2">
            <w:pPr>
              <w:spacing w:line="360" w:lineRule="auto"/>
              <w:rPr>
                <w:rFonts w:ascii="Times New Roman" w:hAnsi="Times New Roman"/>
                <w:sz w:val="22"/>
                <w:szCs w:val="22"/>
              </w:rPr>
            </w:pPr>
          </w:p>
        </w:tc>
        <w:tc>
          <w:tcPr>
            <w:tcW w:w="1275" w:type="dxa"/>
            <w:shd w:val="clear" w:color="auto" w:fill="auto"/>
          </w:tcPr>
          <w:p w14:paraId="0000009F"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134" w:type="dxa"/>
            <w:shd w:val="clear" w:color="auto" w:fill="auto"/>
          </w:tcPr>
          <w:p w14:paraId="000000A0" w14:textId="77777777" w:rsidR="00B00CC2" w:rsidRDefault="00B00CC2">
            <w:pPr>
              <w:spacing w:line="360" w:lineRule="auto"/>
              <w:rPr>
                <w:rFonts w:ascii="Times New Roman" w:hAnsi="Times New Roman"/>
                <w:sz w:val="22"/>
                <w:szCs w:val="22"/>
              </w:rPr>
            </w:pPr>
          </w:p>
        </w:tc>
        <w:tc>
          <w:tcPr>
            <w:tcW w:w="1418" w:type="dxa"/>
            <w:shd w:val="clear" w:color="auto" w:fill="auto"/>
          </w:tcPr>
          <w:p w14:paraId="000000A1" w14:textId="77777777" w:rsidR="00B00CC2" w:rsidRDefault="00B00CC2">
            <w:pPr>
              <w:spacing w:line="360" w:lineRule="auto"/>
              <w:rPr>
                <w:rFonts w:ascii="Times New Roman" w:hAnsi="Times New Roman"/>
                <w:sz w:val="22"/>
                <w:szCs w:val="22"/>
              </w:rPr>
            </w:pPr>
          </w:p>
        </w:tc>
      </w:tr>
      <w:tr w:rsidR="00B00CC2" w14:paraId="6CB1602D" w14:textId="77777777" w:rsidTr="003E4C0A">
        <w:tc>
          <w:tcPr>
            <w:tcW w:w="1005" w:type="dxa"/>
            <w:shd w:val="clear" w:color="auto" w:fill="auto"/>
          </w:tcPr>
          <w:p w14:paraId="000000A2" w14:textId="77777777" w:rsidR="00B00CC2" w:rsidRDefault="003D7D89">
            <w:pPr>
              <w:spacing w:line="360" w:lineRule="auto"/>
              <w:rPr>
                <w:sz w:val="22"/>
                <w:szCs w:val="22"/>
              </w:rPr>
            </w:pPr>
            <w:r>
              <w:rPr>
                <w:sz w:val="22"/>
                <w:szCs w:val="22"/>
              </w:rPr>
              <w:t>6</w:t>
            </w:r>
          </w:p>
        </w:tc>
        <w:tc>
          <w:tcPr>
            <w:tcW w:w="6220" w:type="dxa"/>
            <w:shd w:val="clear" w:color="auto" w:fill="auto"/>
          </w:tcPr>
          <w:p w14:paraId="000000A3" w14:textId="77777777" w:rsidR="00B00CC2" w:rsidRDefault="003D7D89">
            <w:pPr>
              <w:spacing w:line="360" w:lineRule="auto"/>
              <w:jc w:val="both"/>
              <w:rPr>
                <w:rFonts w:ascii="Times New Roman" w:hAnsi="Times New Roman"/>
                <w:sz w:val="22"/>
                <w:szCs w:val="22"/>
              </w:rPr>
            </w:pPr>
            <w:r>
              <w:rPr>
                <w:rFonts w:ascii="Times New Roman" w:hAnsi="Times New Roman"/>
                <w:sz w:val="22"/>
                <w:szCs w:val="22"/>
              </w:rPr>
              <w:t>Dinámica de un sistema de partículas. Cantidad de movimiento lineal y  su ley de cambio y conservación. Centro de masa.</w:t>
            </w:r>
          </w:p>
        </w:tc>
        <w:tc>
          <w:tcPr>
            <w:tcW w:w="992" w:type="dxa"/>
            <w:shd w:val="clear" w:color="auto" w:fill="auto"/>
          </w:tcPr>
          <w:p w14:paraId="000000A4"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6" w:type="dxa"/>
            <w:shd w:val="clear" w:color="auto" w:fill="auto"/>
          </w:tcPr>
          <w:p w14:paraId="000000A5"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5" w:type="dxa"/>
            <w:shd w:val="clear" w:color="auto" w:fill="auto"/>
          </w:tcPr>
          <w:p w14:paraId="000000A6" w14:textId="77777777" w:rsidR="00B00CC2" w:rsidRDefault="00B00CC2">
            <w:pPr>
              <w:spacing w:line="360" w:lineRule="auto"/>
              <w:rPr>
                <w:rFonts w:ascii="Times New Roman" w:hAnsi="Times New Roman"/>
                <w:sz w:val="22"/>
                <w:szCs w:val="22"/>
              </w:rPr>
            </w:pPr>
          </w:p>
        </w:tc>
        <w:tc>
          <w:tcPr>
            <w:tcW w:w="1134" w:type="dxa"/>
            <w:shd w:val="clear" w:color="auto" w:fill="auto"/>
          </w:tcPr>
          <w:p w14:paraId="000000A7" w14:textId="77777777" w:rsidR="00B00CC2" w:rsidRDefault="00B00CC2">
            <w:pPr>
              <w:spacing w:line="360" w:lineRule="auto"/>
              <w:rPr>
                <w:rFonts w:ascii="Times New Roman" w:hAnsi="Times New Roman"/>
                <w:sz w:val="22"/>
                <w:szCs w:val="22"/>
              </w:rPr>
            </w:pPr>
          </w:p>
        </w:tc>
        <w:tc>
          <w:tcPr>
            <w:tcW w:w="1418" w:type="dxa"/>
            <w:shd w:val="clear" w:color="auto" w:fill="auto"/>
          </w:tcPr>
          <w:p w14:paraId="000000A8" w14:textId="77777777" w:rsidR="00B00CC2" w:rsidRDefault="00B00CC2">
            <w:pPr>
              <w:spacing w:line="360" w:lineRule="auto"/>
              <w:rPr>
                <w:rFonts w:ascii="Times New Roman" w:hAnsi="Times New Roman"/>
                <w:sz w:val="22"/>
                <w:szCs w:val="22"/>
              </w:rPr>
            </w:pPr>
          </w:p>
        </w:tc>
      </w:tr>
      <w:tr w:rsidR="00B00CC2" w14:paraId="6BC38FB6" w14:textId="77777777" w:rsidTr="003E4C0A">
        <w:tc>
          <w:tcPr>
            <w:tcW w:w="1005" w:type="dxa"/>
            <w:vMerge w:val="restart"/>
            <w:shd w:val="clear" w:color="auto" w:fill="auto"/>
          </w:tcPr>
          <w:p w14:paraId="000000A9" w14:textId="77777777" w:rsidR="00B00CC2" w:rsidRDefault="003D7D89">
            <w:pPr>
              <w:spacing w:line="360" w:lineRule="auto"/>
              <w:rPr>
                <w:sz w:val="22"/>
                <w:szCs w:val="22"/>
              </w:rPr>
            </w:pPr>
            <w:r>
              <w:rPr>
                <w:sz w:val="22"/>
                <w:szCs w:val="22"/>
              </w:rPr>
              <w:t>7</w:t>
            </w:r>
          </w:p>
        </w:tc>
        <w:tc>
          <w:tcPr>
            <w:tcW w:w="6220" w:type="dxa"/>
            <w:shd w:val="clear" w:color="auto" w:fill="auto"/>
          </w:tcPr>
          <w:p w14:paraId="000000AA" w14:textId="77777777" w:rsidR="00B00CC2" w:rsidRDefault="003D7D89">
            <w:pPr>
              <w:spacing w:line="360" w:lineRule="auto"/>
              <w:rPr>
                <w:rFonts w:ascii="Times New Roman" w:hAnsi="Times New Roman"/>
                <w:sz w:val="22"/>
                <w:szCs w:val="22"/>
              </w:rPr>
            </w:pPr>
            <w:r>
              <w:rPr>
                <w:rFonts w:ascii="Times New Roman" w:hAnsi="Times New Roman"/>
                <w:sz w:val="22"/>
                <w:szCs w:val="22"/>
              </w:rPr>
              <w:t>Revisión.</w:t>
            </w:r>
          </w:p>
        </w:tc>
        <w:tc>
          <w:tcPr>
            <w:tcW w:w="992" w:type="dxa"/>
            <w:shd w:val="clear" w:color="auto" w:fill="auto"/>
          </w:tcPr>
          <w:p w14:paraId="000000AB"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6" w:type="dxa"/>
            <w:shd w:val="clear" w:color="auto" w:fill="auto"/>
          </w:tcPr>
          <w:p w14:paraId="000000AC"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5" w:type="dxa"/>
            <w:shd w:val="clear" w:color="auto" w:fill="auto"/>
          </w:tcPr>
          <w:p w14:paraId="000000AD" w14:textId="77777777" w:rsidR="00B00CC2" w:rsidRDefault="00B00CC2">
            <w:pPr>
              <w:spacing w:line="360" w:lineRule="auto"/>
              <w:rPr>
                <w:rFonts w:ascii="Times New Roman" w:hAnsi="Times New Roman"/>
                <w:sz w:val="22"/>
                <w:szCs w:val="22"/>
              </w:rPr>
            </w:pPr>
          </w:p>
        </w:tc>
        <w:tc>
          <w:tcPr>
            <w:tcW w:w="1134" w:type="dxa"/>
            <w:shd w:val="clear" w:color="auto" w:fill="auto"/>
          </w:tcPr>
          <w:p w14:paraId="000000AE" w14:textId="77777777" w:rsidR="00B00CC2" w:rsidRDefault="00B00CC2">
            <w:pPr>
              <w:spacing w:line="360" w:lineRule="auto"/>
              <w:rPr>
                <w:rFonts w:ascii="Times New Roman" w:hAnsi="Times New Roman"/>
                <w:sz w:val="22"/>
                <w:szCs w:val="22"/>
              </w:rPr>
            </w:pPr>
          </w:p>
        </w:tc>
        <w:tc>
          <w:tcPr>
            <w:tcW w:w="1418" w:type="dxa"/>
            <w:shd w:val="clear" w:color="auto" w:fill="auto"/>
          </w:tcPr>
          <w:p w14:paraId="000000AF" w14:textId="77777777" w:rsidR="00B00CC2" w:rsidRDefault="00B00CC2">
            <w:pPr>
              <w:spacing w:line="360" w:lineRule="auto"/>
              <w:rPr>
                <w:rFonts w:ascii="Times New Roman" w:hAnsi="Times New Roman"/>
                <w:sz w:val="22"/>
                <w:szCs w:val="22"/>
              </w:rPr>
            </w:pPr>
          </w:p>
        </w:tc>
      </w:tr>
      <w:tr w:rsidR="00B00CC2" w14:paraId="486D3293" w14:textId="77777777" w:rsidTr="003E4C0A">
        <w:tc>
          <w:tcPr>
            <w:tcW w:w="1005" w:type="dxa"/>
            <w:vMerge/>
            <w:shd w:val="clear" w:color="auto" w:fill="auto"/>
          </w:tcPr>
          <w:p w14:paraId="000000B0" w14:textId="77777777" w:rsidR="00B00CC2" w:rsidRDefault="00B00CC2">
            <w:pPr>
              <w:widowControl w:val="0"/>
              <w:pBdr>
                <w:top w:val="nil"/>
                <w:left w:val="nil"/>
                <w:bottom w:val="nil"/>
                <w:right w:val="nil"/>
                <w:between w:val="nil"/>
              </w:pBdr>
              <w:spacing w:line="360" w:lineRule="auto"/>
              <w:rPr>
                <w:rFonts w:ascii="Times New Roman" w:hAnsi="Times New Roman"/>
                <w:sz w:val="22"/>
                <w:szCs w:val="22"/>
              </w:rPr>
            </w:pPr>
          </w:p>
        </w:tc>
        <w:tc>
          <w:tcPr>
            <w:tcW w:w="6220" w:type="dxa"/>
            <w:shd w:val="clear" w:color="auto" w:fill="auto"/>
          </w:tcPr>
          <w:p w14:paraId="000000B1" w14:textId="77777777" w:rsidR="00B00CC2" w:rsidRDefault="003D7D89">
            <w:pPr>
              <w:spacing w:line="360" w:lineRule="auto"/>
              <w:rPr>
                <w:rFonts w:ascii="Times New Roman" w:hAnsi="Times New Roman"/>
                <w:sz w:val="22"/>
                <w:szCs w:val="22"/>
              </w:rPr>
            </w:pPr>
            <w:r>
              <w:rPr>
                <w:rFonts w:ascii="Times New Roman" w:hAnsi="Times New Roman"/>
                <w:sz w:val="22"/>
                <w:szCs w:val="22"/>
              </w:rPr>
              <w:t>PRIMER PARCIAL</w:t>
            </w:r>
          </w:p>
        </w:tc>
        <w:tc>
          <w:tcPr>
            <w:tcW w:w="992" w:type="dxa"/>
            <w:shd w:val="clear" w:color="auto" w:fill="auto"/>
          </w:tcPr>
          <w:p w14:paraId="000000B2" w14:textId="77777777" w:rsidR="00B00CC2" w:rsidRDefault="00B00CC2">
            <w:pPr>
              <w:spacing w:line="360" w:lineRule="auto"/>
              <w:rPr>
                <w:rFonts w:ascii="Times New Roman" w:hAnsi="Times New Roman"/>
                <w:sz w:val="22"/>
                <w:szCs w:val="22"/>
              </w:rPr>
            </w:pPr>
          </w:p>
        </w:tc>
        <w:tc>
          <w:tcPr>
            <w:tcW w:w="1276" w:type="dxa"/>
            <w:shd w:val="clear" w:color="auto" w:fill="auto"/>
          </w:tcPr>
          <w:p w14:paraId="000000B3" w14:textId="77777777" w:rsidR="00B00CC2" w:rsidRDefault="00B00CC2">
            <w:pPr>
              <w:spacing w:line="360" w:lineRule="auto"/>
              <w:rPr>
                <w:rFonts w:ascii="Times New Roman" w:hAnsi="Times New Roman"/>
                <w:sz w:val="22"/>
                <w:szCs w:val="22"/>
              </w:rPr>
            </w:pPr>
          </w:p>
        </w:tc>
        <w:tc>
          <w:tcPr>
            <w:tcW w:w="1275" w:type="dxa"/>
            <w:shd w:val="clear" w:color="auto" w:fill="auto"/>
          </w:tcPr>
          <w:p w14:paraId="000000B4" w14:textId="77777777" w:rsidR="00B00CC2" w:rsidRDefault="00B00CC2">
            <w:pPr>
              <w:spacing w:line="360" w:lineRule="auto"/>
              <w:rPr>
                <w:rFonts w:ascii="Times New Roman" w:hAnsi="Times New Roman"/>
                <w:sz w:val="22"/>
                <w:szCs w:val="22"/>
              </w:rPr>
            </w:pPr>
          </w:p>
        </w:tc>
        <w:tc>
          <w:tcPr>
            <w:tcW w:w="1134" w:type="dxa"/>
            <w:shd w:val="clear" w:color="auto" w:fill="auto"/>
          </w:tcPr>
          <w:p w14:paraId="000000B5" w14:textId="77777777" w:rsidR="00B00CC2" w:rsidRDefault="00B00CC2">
            <w:pPr>
              <w:spacing w:line="360" w:lineRule="auto"/>
              <w:rPr>
                <w:rFonts w:ascii="Times New Roman" w:hAnsi="Times New Roman"/>
                <w:sz w:val="22"/>
                <w:szCs w:val="22"/>
              </w:rPr>
            </w:pPr>
          </w:p>
        </w:tc>
        <w:tc>
          <w:tcPr>
            <w:tcW w:w="1418" w:type="dxa"/>
            <w:shd w:val="clear" w:color="auto" w:fill="auto"/>
          </w:tcPr>
          <w:p w14:paraId="000000B6"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r>
      <w:tr w:rsidR="00B00CC2" w14:paraId="203A1C2D" w14:textId="77777777" w:rsidTr="003E4C0A">
        <w:trPr>
          <w:trHeight w:val="503"/>
        </w:trPr>
        <w:tc>
          <w:tcPr>
            <w:tcW w:w="1005" w:type="dxa"/>
            <w:shd w:val="clear" w:color="auto" w:fill="auto"/>
          </w:tcPr>
          <w:p w14:paraId="000000B7" w14:textId="77777777" w:rsidR="00B00CC2" w:rsidRDefault="003D7D89">
            <w:pPr>
              <w:spacing w:line="360" w:lineRule="auto"/>
              <w:rPr>
                <w:sz w:val="22"/>
                <w:szCs w:val="22"/>
              </w:rPr>
            </w:pPr>
            <w:r>
              <w:rPr>
                <w:sz w:val="22"/>
                <w:szCs w:val="22"/>
              </w:rPr>
              <w:lastRenderedPageBreak/>
              <w:t>8</w:t>
            </w:r>
          </w:p>
        </w:tc>
        <w:tc>
          <w:tcPr>
            <w:tcW w:w="6220" w:type="dxa"/>
            <w:shd w:val="clear" w:color="auto" w:fill="auto"/>
          </w:tcPr>
          <w:p w14:paraId="000000B8" w14:textId="77777777" w:rsidR="00B00CC2" w:rsidRDefault="003D7D89">
            <w:pPr>
              <w:spacing w:line="360" w:lineRule="auto"/>
              <w:rPr>
                <w:rFonts w:ascii="Times New Roman" w:hAnsi="Times New Roman"/>
                <w:sz w:val="22"/>
                <w:szCs w:val="22"/>
              </w:rPr>
            </w:pPr>
            <w:r>
              <w:rPr>
                <w:rFonts w:ascii="Times New Roman" w:hAnsi="Times New Roman"/>
                <w:sz w:val="22"/>
                <w:szCs w:val="22"/>
              </w:rPr>
              <w:t>Rotación de un cuerpo rígido alrededor de un eje fijo. Momento de una fuerza. Momento de inercia. Leyes del movimiento de rotación de un cuerpo rígido.</w:t>
            </w:r>
          </w:p>
        </w:tc>
        <w:tc>
          <w:tcPr>
            <w:tcW w:w="992" w:type="dxa"/>
            <w:shd w:val="clear" w:color="auto" w:fill="auto"/>
          </w:tcPr>
          <w:p w14:paraId="000000B9"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6" w:type="dxa"/>
            <w:shd w:val="clear" w:color="auto" w:fill="auto"/>
          </w:tcPr>
          <w:p w14:paraId="000000BA"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5" w:type="dxa"/>
            <w:shd w:val="clear" w:color="auto" w:fill="auto"/>
          </w:tcPr>
          <w:p w14:paraId="000000BB" w14:textId="77777777" w:rsidR="00B00CC2" w:rsidRDefault="00B00CC2">
            <w:pPr>
              <w:spacing w:line="360" w:lineRule="auto"/>
              <w:rPr>
                <w:rFonts w:ascii="Times New Roman" w:hAnsi="Times New Roman"/>
                <w:sz w:val="22"/>
                <w:szCs w:val="22"/>
              </w:rPr>
            </w:pPr>
          </w:p>
        </w:tc>
        <w:tc>
          <w:tcPr>
            <w:tcW w:w="1134" w:type="dxa"/>
            <w:shd w:val="clear" w:color="auto" w:fill="auto"/>
          </w:tcPr>
          <w:p w14:paraId="000000BC" w14:textId="77777777" w:rsidR="00B00CC2" w:rsidRDefault="00B00CC2">
            <w:pPr>
              <w:spacing w:line="360" w:lineRule="auto"/>
              <w:rPr>
                <w:rFonts w:ascii="Times New Roman" w:hAnsi="Times New Roman"/>
                <w:sz w:val="22"/>
                <w:szCs w:val="22"/>
              </w:rPr>
            </w:pPr>
          </w:p>
        </w:tc>
        <w:tc>
          <w:tcPr>
            <w:tcW w:w="1418" w:type="dxa"/>
            <w:shd w:val="clear" w:color="auto" w:fill="auto"/>
          </w:tcPr>
          <w:p w14:paraId="000000BD" w14:textId="77777777" w:rsidR="00B00CC2" w:rsidRDefault="00B00CC2">
            <w:pPr>
              <w:spacing w:line="360" w:lineRule="auto"/>
              <w:rPr>
                <w:rFonts w:ascii="Times New Roman" w:hAnsi="Times New Roman"/>
                <w:sz w:val="22"/>
                <w:szCs w:val="22"/>
              </w:rPr>
            </w:pPr>
          </w:p>
        </w:tc>
      </w:tr>
      <w:tr w:rsidR="00B00CC2" w14:paraId="7057BDF7" w14:textId="77777777" w:rsidTr="003E4C0A">
        <w:trPr>
          <w:trHeight w:val="503"/>
        </w:trPr>
        <w:tc>
          <w:tcPr>
            <w:tcW w:w="1005" w:type="dxa"/>
            <w:vMerge w:val="restart"/>
            <w:shd w:val="clear" w:color="auto" w:fill="auto"/>
          </w:tcPr>
          <w:p w14:paraId="000000BE" w14:textId="77777777" w:rsidR="00B00CC2" w:rsidRDefault="003D7D89">
            <w:pPr>
              <w:spacing w:line="360" w:lineRule="auto"/>
              <w:rPr>
                <w:sz w:val="22"/>
                <w:szCs w:val="22"/>
              </w:rPr>
            </w:pPr>
            <w:r>
              <w:rPr>
                <w:sz w:val="22"/>
                <w:szCs w:val="22"/>
              </w:rPr>
              <w:t>9</w:t>
            </w:r>
          </w:p>
        </w:tc>
        <w:tc>
          <w:tcPr>
            <w:tcW w:w="6220" w:type="dxa"/>
            <w:shd w:val="clear" w:color="auto" w:fill="auto"/>
          </w:tcPr>
          <w:p w14:paraId="000000BF" w14:textId="77777777" w:rsidR="00B00CC2" w:rsidRDefault="003D7D89">
            <w:pPr>
              <w:spacing w:line="360" w:lineRule="auto"/>
              <w:rPr>
                <w:rFonts w:ascii="Times New Roman" w:hAnsi="Times New Roman"/>
                <w:sz w:val="22"/>
                <w:szCs w:val="22"/>
              </w:rPr>
            </w:pPr>
            <w:r>
              <w:rPr>
                <w:rFonts w:ascii="Times New Roman" w:hAnsi="Times New Roman"/>
                <w:sz w:val="22"/>
                <w:szCs w:val="22"/>
              </w:rPr>
              <w:t>Rototraslación de un cuerpo rígido</w:t>
            </w:r>
          </w:p>
        </w:tc>
        <w:tc>
          <w:tcPr>
            <w:tcW w:w="992" w:type="dxa"/>
            <w:shd w:val="clear" w:color="auto" w:fill="auto"/>
          </w:tcPr>
          <w:p w14:paraId="000000C0"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6" w:type="dxa"/>
            <w:shd w:val="clear" w:color="auto" w:fill="auto"/>
          </w:tcPr>
          <w:p w14:paraId="000000C1"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5" w:type="dxa"/>
            <w:shd w:val="clear" w:color="auto" w:fill="auto"/>
          </w:tcPr>
          <w:p w14:paraId="000000C2" w14:textId="77777777" w:rsidR="00B00CC2" w:rsidRDefault="00B00CC2">
            <w:pPr>
              <w:spacing w:line="360" w:lineRule="auto"/>
              <w:rPr>
                <w:rFonts w:ascii="Times New Roman" w:hAnsi="Times New Roman"/>
                <w:sz w:val="22"/>
                <w:szCs w:val="22"/>
              </w:rPr>
            </w:pPr>
          </w:p>
        </w:tc>
        <w:tc>
          <w:tcPr>
            <w:tcW w:w="1134" w:type="dxa"/>
            <w:shd w:val="clear" w:color="auto" w:fill="auto"/>
          </w:tcPr>
          <w:p w14:paraId="000000C3" w14:textId="77777777" w:rsidR="00B00CC2" w:rsidRDefault="00B00CC2">
            <w:pPr>
              <w:spacing w:line="360" w:lineRule="auto"/>
              <w:rPr>
                <w:rFonts w:ascii="Times New Roman" w:hAnsi="Times New Roman"/>
                <w:sz w:val="22"/>
                <w:szCs w:val="22"/>
              </w:rPr>
            </w:pPr>
          </w:p>
        </w:tc>
        <w:tc>
          <w:tcPr>
            <w:tcW w:w="1418" w:type="dxa"/>
            <w:vMerge w:val="restart"/>
            <w:shd w:val="clear" w:color="auto" w:fill="auto"/>
          </w:tcPr>
          <w:p w14:paraId="000000C4" w14:textId="77777777" w:rsidR="00B00CC2" w:rsidRDefault="00B00CC2">
            <w:pPr>
              <w:spacing w:line="360" w:lineRule="auto"/>
              <w:rPr>
                <w:rFonts w:ascii="Times New Roman" w:hAnsi="Times New Roman"/>
                <w:sz w:val="22"/>
                <w:szCs w:val="22"/>
              </w:rPr>
            </w:pPr>
          </w:p>
        </w:tc>
      </w:tr>
      <w:tr w:rsidR="00B00CC2" w14:paraId="711FA1D7" w14:textId="77777777" w:rsidTr="003E4C0A">
        <w:trPr>
          <w:trHeight w:val="502"/>
        </w:trPr>
        <w:tc>
          <w:tcPr>
            <w:tcW w:w="1005" w:type="dxa"/>
            <w:vMerge/>
            <w:shd w:val="clear" w:color="auto" w:fill="auto"/>
          </w:tcPr>
          <w:p w14:paraId="000000C5" w14:textId="77777777" w:rsidR="00B00CC2" w:rsidRDefault="00B00CC2">
            <w:pPr>
              <w:widowControl w:val="0"/>
              <w:pBdr>
                <w:top w:val="nil"/>
                <w:left w:val="nil"/>
                <w:bottom w:val="nil"/>
                <w:right w:val="nil"/>
                <w:between w:val="nil"/>
              </w:pBdr>
              <w:spacing w:line="360" w:lineRule="auto"/>
              <w:rPr>
                <w:rFonts w:ascii="Times New Roman" w:hAnsi="Times New Roman"/>
                <w:sz w:val="22"/>
                <w:szCs w:val="22"/>
              </w:rPr>
            </w:pPr>
          </w:p>
        </w:tc>
        <w:tc>
          <w:tcPr>
            <w:tcW w:w="6220" w:type="dxa"/>
            <w:shd w:val="clear" w:color="auto" w:fill="auto"/>
          </w:tcPr>
          <w:p w14:paraId="000000C6" w14:textId="77777777" w:rsidR="00B00CC2" w:rsidRDefault="003D7D89">
            <w:pPr>
              <w:spacing w:line="360" w:lineRule="auto"/>
              <w:jc w:val="both"/>
              <w:rPr>
                <w:rFonts w:ascii="Times New Roman" w:hAnsi="Times New Roman"/>
                <w:sz w:val="22"/>
                <w:szCs w:val="22"/>
              </w:rPr>
            </w:pPr>
            <w:r>
              <w:rPr>
                <w:rFonts w:ascii="Times New Roman" w:hAnsi="Times New Roman"/>
                <w:sz w:val="22"/>
                <w:szCs w:val="22"/>
              </w:rPr>
              <w:t>Determinación de la aceleración de la gravedad (1era parte)</w:t>
            </w:r>
          </w:p>
        </w:tc>
        <w:tc>
          <w:tcPr>
            <w:tcW w:w="992" w:type="dxa"/>
            <w:shd w:val="clear" w:color="auto" w:fill="auto"/>
          </w:tcPr>
          <w:p w14:paraId="000000C7" w14:textId="77777777" w:rsidR="00B00CC2" w:rsidRDefault="00B00CC2">
            <w:pPr>
              <w:spacing w:line="360" w:lineRule="auto"/>
              <w:rPr>
                <w:rFonts w:ascii="Times New Roman" w:hAnsi="Times New Roman"/>
                <w:sz w:val="22"/>
                <w:szCs w:val="22"/>
              </w:rPr>
            </w:pPr>
          </w:p>
        </w:tc>
        <w:tc>
          <w:tcPr>
            <w:tcW w:w="1276" w:type="dxa"/>
            <w:shd w:val="clear" w:color="auto" w:fill="auto"/>
          </w:tcPr>
          <w:p w14:paraId="000000C8" w14:textId="77777777" w:rsidR="00B00CC2" w:rsidRDefault="00B00CC2">
            <w:pPr>
              <w:spacing w:line="360" w:lineRule="auto"/>
              <w:rPr>
                <w:rFonts w:ascii="Times New Roman" w:hAnsi="Times New Roman"/>
                <w:sz w:val="22"/>
                <w:szCs w:val="22"/>
              </w:rPr>
            </w:pPr>
          </w:p>
        </w:tc>
        <w:tc>
          <w:tcPr>
            <w:tcW w:w="1275" w:type="dxa"/>
            <w:shd w:val="clear" w:color="auto" w:fill="auto"/>
          </w:tcPr>
          <w:p w14:paraId="000000C9"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134" w:type="dxa"/>
            <w:shd w:val="clear" w:color="auto" w:fill="auto"/>
          </w:tcPr>
          <w:p w14:paraId="000000CA" w14:textId="77777777" w:rsidR="00B00CC2" w:rsidRDefault="00B00CC2">
            <w:pPr>
              <w:spacing w:line="360" w:lineRule="auto"/>
              <w:rPr>
                <w:rFonts w:ascii="Times New Roman" w:hAnsi="Times New Roman"/>
                <w:sz w:val="22"/>
                <w:szCs w:val="22"/>
              </w:rPr>
            </w:pPr>
          </w:p>
        </w:tc>
        <w:tc>
          <w:tcPr>
            <w:tcW w:w="1418" w:type="dxa"/>
            <w:vMerge/>
            <w:shd w:val="clear" w:color="auto" w:fill="auto"/>
          </w:tcPr>
          <w:p w14:paraId="000000CB" w14:textId="77777777" w:rsidR="00B00CC2" w:rsidRDefault="00B00CC2">
            <w:pPr>
              <w:widowControl w:val="0"/>
              <w:pBdr>
                <w:top w:val="nil"/>
                <w:left w:val="nil"/>
                <w:bottom w:val="nil"/>
                <w:right w:val="nil"/>
                <w:between w:val="nil"/>
              </w:pBdr>
              <w:spacing w:line="360" w:lineRule="auto"/>
              <w:rPr>
                <w:rFonts w:ascii="Times New Roman" w:hAnsi="Times New Roman"/>
                <w:sz w:val="22"/>
                <w:szCs w:val="22"/>
              </w:rPr>
            </w:pPr>
          </w:p>
        </w:tc>
      </w:tr>
      <w:tr w:rsidR="00B00CC2" w14:paraId="6590B1B6" w14:textId="77777777" w:rsidTr="003E4C0A">
        <w:tc>
          <w:tcPr>
            <w:tcW w:w="1005" w:type="dxa"/>
            <w:shd w:val="clear" w:color="auto" w:fill="auto"/>
          </w:tcPr>
          <w:p w14:paraId="000000CC" w14:textId="77777777" w:rsidR="00B00CC2" w:rsidRDefault="003D7D89">
            <w:pPr>
              <w:spacing w:line="360" w:lineRule="auto"/>
              <w:rPr>
                <w:sz w:val="22"/>
                <w:szCs w:val="22"/>
              </w:rPr>
            </w:pPr>
            <w:r>
              <w:rPr>
                <w:sz w:val="22"/>
                <w:szCs w:val="22"/>
              </w:rPr>
              <w:t>10</w:t>
            </w:r>
          </w:p>
        </w:tc>
        <w:tc>
          <w:tcPr>
            <w:tcW w:w="6220" w:type="dxa"/>
            <w:shd w:val="clear" w:color="auto" w:fill="auto"/>
          </w:tcPr>
          <w:p w14:paraId="000000CD" w14:textId="77777777" w:rsidR="00B00CC2" w:rsidRDefault="003D7D89">
            <w:pPr>
              <w:spacing w:line="360" w:lineRule="auto"/>
              <w:jc w:val="both"/>
              <w:rPr>
                <w:rFonts w:ascii="Times New Roman" w:hAnsi="Times New Roman"/>
                <w:sz w:val="22"/>
                <w:szCs w:val="22"/>
              </w:rPr>
            </w:pPr>
            <w:r>
              <w:rPr>
                <w:rFonts w:ascii="Times New Roman" w:hAnsi="Times New Roman"/>
                <w:sz w:val="22"/>
                <w:szCs w:val="22"/>
              </w:rPr>
              <w:t>Cantidad de movimiento angular. Leyes de cambio y conservación de la cantidad de movimiento angular. Fuerzas centrales.</w:t>
            </w:r>
          </w:p>
        </w:tc>
        <w:tc>
          <w:tcPr>
            <w:tcW w:w="992" w:type="dxa"/>
            <w:shd w:val="clear" w:color="auto" w:fill="auto"/>
          </w:tcPr>
          <w:p w14:paraId="000000CE"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6" w:type="dxa"/>
            <w:shd w:val="clear" w:color="auto" w:fill="auto"/>
          </w:tcPr>
          <w:p w14:paraId="000000CF"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5" w:type="dxa"/>
            <w:shd w:val="clear" w:color="auto" w:fill="auto"/>
          </w:tcPr>
          <w:p w14:paraId="000000D0"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134" w:type="dxa"/>
            <w:shd w:val="clear" w:color="auto" w:fill="auto"/>
          </w:tcPr>
          <w:p w14:paraId="000000D1" w14:textId="77777777" w:rsidR="00B00CC2" w:rsidRDefault="00B00CC2">
            <w:pPr>
              <w:spacing w:line="360" w:lineRule="auto"/>
              <w:rPr>
                <w:rFonts w:ascii="Times New Roman" w:hAnsi="Times New Roman"/>
                <w:sz w:val="22"/>
                <w:szCs w:val="22"/>
              </w:rPr>
            </w:pPr>
          </w:p>
        </w:tc>
        <w:tc>
          <w:tcPr>
            <w:tcW w:w="1418" w:type="dxa"/>
            <w:shd w:val="clear" w:color="auto" w:fill="auto"/>
          </w:tcPr>
          <w:p w14:paraId="000000D2" w14:textId="77777777" w:rsidR="00B00CC2" w:rsidRDefault="00B00CC2">
            <w:pPr>
              <w:spacing w:line="360" w:lineRule="auto"/>
              <w:rPr>
                <w:rFonts w:ascii="Times New Roman" w:hAnsi="Times New Roman"/>
                <w:sz w:val="22"/>
                <w:szCs w:val="22"/>
              </w:rPr>
            </w:pPr>
          </w:p>
        </w:tc>
      </w:tr>
      <w:tr w:rsidR="00B00CC2" w14:paraId="7AFE6FA6" w14:textId="77777777" w:rsidTr="003E4C0A">
        <w:trPr>
          <w:trHeight w:val="128"/>
        </w:trPr>
        <w:tc>
          <w:tcPr>
            <w:tcW w:w="1005" w:type="dxa"/>
            <w:vMerge w:val="restart"/>
            <w:shd w:val="clear" w:color="auto" w:fill="auto"/>
          </w:tcPr>
          <w:p w14:paraId="000000D3" w14:textId="77777777" w:rsidR="00B00CC2" w:rsidRDefault="003D7D89">
            <w:pPr>
              <w:spacing w:line="360" w:lineRule="auto"/>
              <w:rPr>
                <w:sz w:val="22"/>
                <w:szCs w:val="22"/>
              </w:rPr>
            </w:pPr>
            <w:r>
              <w:rPr>
                <w:sz w:val="22"/>
                <w:szCs w:val="22"/>
              </w:rPr>
              <w:t>11</w:t>
            </w:r>
          </w:p>
        </w:tc>
        <w:tc>
          <w:tcPr>
            <w:tcW w:w="6220" w:type="dxa"/>
            <w:shd w:val="clear" w:color="auto" w:fill="auto"/>
          </w:tcPr>
          <w:p w14:paraId="000000D4" w14:textId="77777777" w:rsidR="00B00CC2" w:rsidRDefault="003D7D89">
            <w:pPr>
              <w:spacing w:line="360" w:lineRule="auto"/>
              <w:rPr>
                <w:rFonts w:ascii="Times New Roman" w:hAnsi="Times New Roman"/>
                <w:sz w:val="22"/>
                <w:szCs w:val="22"/>
              </w:rPr>
            </w:pPr>
            <w:r>
              <w:rPr>
                <w:rFonts w:ascii="Times New Roman" w:hAnsi="Times New Roman"/>
                <w:sz w:val="22"/>
                <w:szCs w:val="22"/>
              </w:rPr>
              <w:t>Trabajo y energía. Ley de trabajo y energía cinética. Trabajo y energía para sistema de partículas.</w:t>
            </w:r>
          </w:p>
        </w:tc>
        <w:tc>
          <w:tcPr>
            <w:tcW w:w="992" w:type="dxa"/>
            <w:shd w:val="clear" w:color="auto" w:fill="auto"/>
          </w:tcPr>
          <w:p w14:paraId="000000D5"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6" w:type="dxa"/>
            <w:shd w:val="clear" w:color="auto" w:fill="auto"/>
          </w:tcPr>
          <w:p w14:paraId="000000D6"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5" w:type="dxa"/>
            <w:shd w:val="clear" w:color="auto" w:fill="auto"/>
          </w:tcPr>
          <w:p w14:paraId="000000D7" w14:textId="77777777" w:rsidR="00B00CC2" w:rsidRDefault="00B00CC2">
            <w:pPr>
              <w:spacing w:line="360" w:lineRule="auto"/>
              <w:rPr>
                <w:rFonts w:ascii="Times New Roman" w:hAnsi="Times New Roman"/>
                <w:sz w:val="22"/>
                <w:szCs w:val="22"/>
              </w:rPr>
            </w:pPr>
          </w:p>
        </w:tc>
        <w:tc>
          <w:tcPr>
            <w:tcW w:w="1134" w:type="dxa"/>
            <w:shd w:val="clear" w:color="auto" w:fill="auto"/>
          </w:tcPr>
          <w:p w14:paraId="000000D8" w14:textId="77777777" w:rsidR="00B00CC2" w:rsidRDefault="00B00CC2">
            <w:pPr>
              <w:spacing w:line="360" w:lineRule="auto"/>
              <w:rPr>
                <w:rFonts w:ascii="Times New Roman" w:hAnsi="Times New Roman"/>
                <w:sz w:val="22"/>
                <w:szCs w:val="22"/>
              </w:rPr>
            </w:pPr>
          </w:p>
        </w:tc>
        <w:tc>
          <w:tcPr>
            <w:tcW w:w="1418" w:type="dxa"/>
            <w:vMerge w:val="restart"/>
            <w:shd w:val="clear" w:color="auto" w:fill="auto"/>
          </w:tcPr>
          <w:p w14:paraId="000000D9" w14:textId="77777777" w:rsidR="00B00CC2" w:rsidRDefault="00B00CC2">
            <w:pPr>
              <w:spacing w:line="360" w:lineRule="auto"/>
              <w:rPr>
                <w:rFonts w:ascii="Times New Roman" w:hAnsi="Times New Roman"/>
                <w:sz w:val="22"/>
                <w:szCs w:val="22"/>
              </w:rPr>
            </w:pPr>
          </w:p>
        </w:tc>
      </w:tr>
      <w:tr w:rsidR="00B00CC2" w14:paraId="0E0E4006" w14:textId="77777777" w:rsidTr="003E4C0A">
        <w:trPr>
          <w:trHeight w:val="127"/>
        </w:trPr>
        <w:tc>
          <w:tcPr>
            <w:tcW w:w="1005" w:type="dxa"/>
            <w:vMerge/>
            <w:shd w:val="clear" w:color="auto" w:fill="auto"/>
          </w:tcPr>
          <w:p w14:paraId="000000DA" w14:textId="77777777" w:rsidR="00B00CC2" w:rsidRDefault="00B00CC2">
            <w:pPr>
              <w:widowControl w:val="0"/>
              <w:pBdr>
                <w:top w:val="nil"/>
                <w:left w:val="nil"/>
                <w:bottom w:val="nil"/>
                <w:right w:val="nil"/>
                <w:between w:val="nil"/>
              </w:pBdr>
              <w:spacing w:line="360" w:lineRule="auto"/>
              <w:rPr>
                <w:rFonts w:ascii="Times New Roman" w:hAnsi="Times New Roman"/>
                <w:sz w:val="22"/>
                <w:szCs w:val="22"/>
              </w:rPr>
            </w:pPr>
          </w:p>
        </w:tc>
        <w:tc>
          <w:tcPr>
            <w:tcW w:w="6220" w:type="dxa"/>
            <w:shd w:val="clear" w:color="auto" w:fill="auto"/>
          </w:tcPr>
          <w:p w14:paraId="000000DB" w14:textId="77777777" w:rsidR="00B00CC2" w:rsidRDefault="003D7D89">
            <w:pPr>
              <w:spacing w:line="360" w:lineRule="auto"/>
              <w:jc w:val="both"/>
              <w:rPr>
                <w:rFonts w:ascii="Times New Roman" w:hAnsi="Times New Roman"/>
                <w:sz w:val="22"/>
                <w:szCs w:val="22"/>
              </w:rPr>
            </w:pPr>
            <w:r>
              <w:rPr>
                <w:rFonts w:ascii="Times New Roman" w:hAnsi="Times New Roman"/>
                <w:sz w:val="22"/>
                <w:szCs w:val="22"/>
              </w:rPr>
              <w:t>Determinación de la aceleración de la gravedad (2da  parte)</w:t>
            </w:r>
          </w:p>
        </w:tc>
        <w:tc>
          <w:tcPr>
            <w:tcW w:w="992" w:type="dxa"/>
            <w:shd w:val="clear" w:color="auto" w:fill="auto"/>
          </w:tcPr>
          <w:p w14:paraId="000000DC" w14:textId="77777777" w:rsidR="00B00CC2" w:rsidRDefault="00B00CC2">
            <w:pPr>
              <w:spacing w:line="360" w:lineRule="auto"/>
              <w:rPr>
                <w:rFonts w:ascii="Times New Roman" w:hAnsi="Times New Roman"/>
                <w:sz w:val="22"/>
                <w:szCs w:val="22"/>
              </w:rPr>
            </w:pPr>
          </w:p>
        </w:tc>
        <w:tc>
          <w:tcPr>
            <w:tcW w:w="1276" w:type="dxa"/>
            <w:shd w:val="clear" w:color="auto" w:fill="auto"/>
          </w:tcPr>
          <w:p w14:paraId="000000DD" w14:textId="77777777" w:rsidR="00B00CC2" w:rsidRDefault="00B00CC2">
            <w:pPr>
              <w:spacing w:line="360" w:lineRule="auto"/>
              <w:rPr>
                <w:rFonts w:ascii="Times New Roman" w:hAnsi="Times New Roman"/>
                <w:sz w:val="22"/>
                <w:szCs w:val="22"/>
              </w:rPr>
            </w:pPr>
          </w:p>
        </w:tc>
        <w:tc>
          <w:tcPr>
            <w:tcW w:w="1275" w:type="dxa"/>
            <w:shd w:val="clear" w:color="auto" w:fill="auto"/>
          </w:tcPr>
          <w:p w14:paraId="000000DE"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134" w:type="dxa"/>
            <w:shd w:val="clear" w:color="auto" w:fill="auto"/>
          </w:tcPr>
          <w:p w14:paraId="000000DF" w14:textId="77777777" w:rsidR="00B00CC2" w:rsidRDefault="00B00CC2">
            <w:pPr>
              <w:spacing w:line="360" w:lineRule="auto"/>
              <w:rPr>
                <w:rFonts w:ascii="Times New Roman" w:hAnsi="Times New Roman"/>
                <w:sz w:val="22"/>
                <w:szCs w:val="22"/>
              </w:rPr>
            </w:pPr>
          </w:p>
        </w:tc>
        <w:tc>
          <w:tcPr>
            <w:tcW w:w="1418" w:type="dxa"/>
            <w:vMerge/>
            <w:shd w:val="clear" w:color="auto" w:fill="auto"/>
          </w:tcPr>
          <w:p w14:paraId="000000E0" w14:textId="77777777" w:rsidR="00B00CC2" w:rsidRDefault="00B00CC2">
            <w:pPr>
              <w:widowControl w:val="0"/>
              <w:pBdr>
                <w:top w:val="nil"/>
                <w:left w:val="nil"/>
                <w:bottom w:val="nil"/>
                <w:right w:val="nil"/>
                <w:between w:val="nil"/>
              </w:pBdr>
              <w:spacing w:line="360" w:lineRule="auto"/>
              <w:rPr>
                <w:rFonts w:ascii="Times New Roman" w:hAnsi="Times New Roman"/>
                <w:sz w:val="22"/>
                <w:szCs w:val="22"/>
              </w:rPr>
            </w:pPr>
          </w:p>
        </w:tc>
      </w:tr>
      <w:tr w:rsidR="00B00CC2" w14:paraId="53BADE73" w14:textId="77777777" w:rsidTr="003E4C0A">
        <w:trPr>
          <w:trHeight w:val="128"/>
        </w:trPr>
        <w:tc>
          <w:tcPr>
            <w:tcW w:w="1005" w:type="dxa"/>
            <w:shd w:val="clear" w:color="auto" w:fill="auto"/>
          </w:tcPr>
          <w:p w14:paraId="000000E1" w14:textId="77777777" w:rsidR="00B00CC2" w:rsidRDefault="003D7D89">
            <w:pPr>
              <w:spacing w:line="360" w:lineRule="auto"/>
              <w:rPr>
                <w:sz w:val="22"/>
                <w:szCs w:val="22"/>
              </w:rPr>
            </w:pPr>
            <w:r>
              <w:rPr>
                <w:sz w:val="22"/>
                <w:szCs w:val="22"/>
              </w:rPr>
              <w:t>12</w:t>
            </w:r>
          </w:p>
        </w:tc>
        <w:tc>
          <w:tcPr>
            <w:tcW w:w="6220" w:type="dxa"/>
            <w:shd w:val="clear" w:color="auto" w:fill="auto"/>
          </w:tcPr>
          <w:p w14:paraId="000000E2" w14:textId="77777777" w:rsidR="00B00CC2" w:rsidRDefault="003D7D89">
            <w:pPr>
              <w:spacing w:line="360" w:lineRule="auto"/>
              <w:rPr>
                <w:rFonts w:ascii="Times New Roman" w:hAnsi="Times New Roman"/>
                <w:sz w:val="22"/>
                <w:szCs w:val="22"/>
              </w:rPr>
            </w:pPr>
            <w:r>
              <w:rPr>
                <w:rFonts w:ascii="Times New Roman" w:hAnsi="Times New Roman"/>
                <w:sz w:val="22"/>
                <w:szCs w:val="22"/>
              </w:rPr>
              <w:t>Fuerzas conservativas y Disipativas. Energía potencial. Energía mecánica. Conservación de la energía mecánica.</w:t>
            </w:r>
          </w:p>
        </w:tc>
        <w:tc>
          <w:tcPr>
            <w:tcW w:w="992" w:type="dxa"/>
            <w:shd w:val="clear" w:color="auto" w:fill="auto"/>
          </w:tcPr>
          <w:p w14:paraId="000000E3"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6" w:type="dxa"/>
            <w:shd w:val="clear" w:color="auto" w:fill="auto"/>
          </w:tcPr>
          <w:p w14:paraId="000000E4"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5" w:type="dxa"/>
            <w:shd w:val="clear" w:color="auto" w:fill="auto"/>
          </w:tcPr>
          <w:p w14:paraId="000000E5" w14:textId="77777777" w:rsidR="00B00CC2" w:rsidRDefault="00B00CC2">
            <w:pPr>
              <w:spacing w:line="360" w:lineRule="auto"/>
              <w:rPr>
                <w:rFonts w:ascii="Times New Roman" w:hAnsi="Times New Roman"/>
                <w:sz w:val="22"/>
                <w:szCs w:val="22"/>
              </w:rPr>
            </w:pPr>
          </w:p>
        </w:tc>
        <w:tc>
          <w:tcPr>
            <w:tcW w:w="1134" w:type="dxa"/>
            <w:shd w:val="clear" w:color="auto" w:fill="auto"/>
          </w:tcPr>
          <w:p w14:paraId="000000E6" w14:textId="77777777" w:rsidR="00B00CC2" w:rsidRDefault="00B00CC2">
            <w:pPr>
              <w:spacing w:line="360" w:lineRule="auto"/>
              <w:rPr>
                <w:rFonts w:ascii="Times New Roman" w:hAnsi="Times New Roman"/>
                <w:sz w:val="22"/>
                <w:szCs w:val="22"/>
              </w:rPr>
            </w:pPr>
          </w:p>
        </w:tc>
        <w:tc>
          <w:tcPr>
            <w:tcW w:w="1418" w:type="dxa"/>
            <w:shd w:val="clear" w:color="auto" w:fill="auto"/>
          </w:tcPr>
          <w:p w14:paraId="000000E7" w14:textId="77777777" w:rsidR="00B00CC2" w:rsidRDefault="00B00CC2">
            <w:pPr>
              <w:spacing w:line="360" w:lineRule="auto"/>
              <w:rPr>
                <w:rFonts w:ascii="Times New Roman" w:hAnsi="Times New Roman"/>
                <w:sz w:val="22"/>
                <w:szCs w:val="22"/>
              </w:rPr>
            </w:pPr>
          </w:p>
        </w:tc>
      </w:tr>
      <w:tr w:rsidR="00B00CC2" w14:paraId="42F4CB6D" w14:textId="77777777" w:rsidTr="003E4C0A">
        <w:trPr>
          <w:trHeight w:val="128"/>
        </w:trPr>
        <w:tc>
          <w:tcPr>
            <w:tcW w:w="1005" w:type="dxa"/>
            <w:vMerge w:val="restart"/>
            <w:shd w:val="clear" w:color="auto" w:fill="auto"/>
          </w:tcPr>
          <w:p w14:paraId="000000E8" w14:textId="77777777" w:rsidR="00B00CC2" w:rsidRDefault="003D7D89">
            <w:pPr>
              <w:spacing w:line="360" w:lineRule="auto"/>
              <w:rPr>
                <w:sz w:val="22"/>
                <w:szCs w:val="22"/>
              </w:rPr>
            </w:pPr>
            <w:r>
              <w:rPr>
                <w:sz w:val="22"/>
                <w:szCs w:val="22"/>
              </w:rPr>
              <w:t>13</w:t>
            </w:r>
          </w:p>
        </w:tc>
        <w:tc>
          <w:tcPr>
            <w:tcW w:w="6220" w:type="dxa"/>
            <w:shd w:val="clear" w:color="auto" w:fill="auto"/>
          </w:tcPr>
          <w:p w14:paraId="000000E9" w14:textId="77777777" w:rsidR="00B00CC2" w:rsidRDefault="003D7D89">
            <w:pPr>
              <w:spacing w:line="360" w:lineRule="auto"/>
              <w:rPr>
                <w:rFonts w:ascii="Times New Roman" w:hAnsi="Times New Roman"/>
                <w:sz w:val="22"/>
                <w:szCs w:val="22"/>
              </w:rPr>
            </w:pPr>
            <w:r>
              <w:rPr>
                <w:rFonts w:ascii="Times New Roman" w:hAnsi="Times New Roman"/>
                <w:sz w:val="22"/>
                <w:szCs w:val="22"/>
              </w:rPr>
              <w:t>Trabajo y energía de rotación y traslación del cuerpo rígido.</w:t>
            </w:r>
          </w:p>
        </w:tc>
        <w:tc>
          <w:tcPr>
            <w:tcW w:w="992" w:type="dxa"/>
            <w:shd w:val="clear" w:color="auto" w:fill="auto"/>
          </w:tcPr>
          <w:p w14:paraId="000000EA"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6" w:type="dxa"/>
            <w:shd w:val="clear" w:color="auto" w:fill="auto"/>
          </w:tcPr>
          <w:p w14:paraId="000000EB"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5" w:type="dxa"/>
            <w:shd w:val="clear" w:color="auto" w:fill="auto"/>
          </w:tcPr>
          <w:p w14:paraId="000000EC" w14:textId="77777777" w:rsidR="00B00CC2" w:rsidRDefault="00B00CC2">
            <w:pPr>
              <w:spacing w:line="360" w:lineRule="auto"/>
              <w:rPr>
                <w:rFonts w:ascii="Times New Roman" w:hAnsi="Times New Roman"/>
                <w:sz w:val="22"/>
                <w:szCs w:val="22"/>
              </w:rPr>
            </w:pPr>
          </w:p>
        </w:tc>
        <w:tc>
          <w:tcPr>
            <w:tcW w:w="1134" w:type="dxa"/>
            <w:shd w:val="clear" w:color="auto" w:fill="auto"/>
          </w:tcPr>
          <w:p w14:paraId="000000ED" w14:textId="77777777" w:rsidR="00B00CC2" w:rsidRDefault="00B00CC2">
            <w:pPr>
              <w:spacing w:line="360" w:lineRule="auto"/>
              <w:rPr>
                <w:rFonts w:ascii="Times New Roman" w:hAnsi="Times New Roman"/>
                <w:sz w:val="22"/>
                <w:szCs w:val="22"/>
              </w:rPr>
            </w:pPr>
          </w:p>
        </w:tc>
        <w:tc>
          <w:tcPr>
            <w:tcW w:w="1418" w:type="dxa"/>
            <w:shd w:val="clear" w:color="auto" w:fill="auto"/>
          </w:tcPr>
          <w:p w14:paraId="000000EE" w14:textId="77777777" w:rsidR="00B00CC2" w:rsidRDefault="00B00CC2">
            <w:pPr>
              <w:spacing w:line="360" w:lineRule="auto"/>
              <w:rPr>
                <w:rFonts w:ascii="Times New Roman" w:hAnsi="Times New Roman"/>
                <w:sz w:val="22"/>
                <w:szCs w:val="22"/>
              </w:rPr>
            </w:pPr>
          </w:p>
        </w:tc>
      </w:tr>
      <w:tr w:rsidR="00B00CC2" w14:paraId="442CF2C8" w14:textId="77777777" w:rsidTr="003E4C0A">
        <w:trPr>
          <w:trHeight w:val="127"/>
        </w:trPr>
        <w:tc>
          <w:tcPr>
            <w:tcW w:w="1005" w:type="dxa"/>
            <w:vMerge/>
            <w:shd w:val="clear" w:color="auto" w:fill="auto"/>
          </w:tcPr>
          <w:p w14:paraId="000000EF" w14:textId="77777777" w:rsidR="00B00CC2" w:rsidRDefault="00B00CC2">
            <w:pPr>
              <w:widowControl w:val="0"/>
              <w:pBdr>
                <w:top w:val="nil"/>
                <w:left w:val="nil"/>
                <w:bottom w:val="nil"/>
                <w:right w:val="nil"/>
                <w:between w:val="nil"/>
              </w:pBdr>
              <w:spacing w:line="360" w:lineRule="auto"/>
              <w:rPr>
                <w:rFonts w:ascii="Times New Roman" w:hAnsi="Times New Roman"/>
                <w:sz w:val="22"/>
                <w:szCs w:val="22"/>
              </w:rPr>
            </w:pPr>
          </w:p>
        </w:tc>
        <w:tc>
          <w:tcPr>
            <w:tcW w:w="6220" w:type="dxa"/>
            <w:shd w:val="clear" w:color="auto" w:fill="auto"/>
          </w:tcPr>
          <w:p w14:paraId="000000F0" w14:textId="77777777" w:rsidR="00B00CC2" w:rsidRDefault="003D7D89">
            <w:pPr>
              <w:spacing w:line="360" w:lineRule="auto"/>
              <w:rPr>
                <w:rFonts w:ascii="Times New Roman" w:hAnsi="Times New Roman"/>
                <w:sz w:val="22"/>
                <w:szCs w:val="22"/>
              </w:rPr>
            </w:pPr>
            <w:r>
              <w:rPr>
                <w:rFonts w:ascii="Times New Roman" w:hAnsi="Times New Roman"/>
                <w:sz w:val="22"/>
                <w:szCs w:val="22"/>
              </w:rPr>
              <w:t>Estática de fluídos</w:t>
            </w:r>
          </w:p>
        </w:tc>
        <w:tc>
          <w:tcPr>
            <w:tcW w:w="992" w:type="dxa"/>
            <w:shd w:val="clear" w:color="auto" w:fill="auto"/>
          </w:tcPr>
          <w:p w14:paraId="000000F1"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6" w:type="dxa"/>
            <w:shd w:val="clear" w:color="auto" w:fill="auto"/>
          </w:tcPr>
          <w:p w14:paraId="000000F2"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5" w:type="dxa"/>
            <w:shd w:val="clear" w:color="auto" w:fill="auto"/>
          </w:tcPr>
          <w:p w14:paraId="000000F3" w14:textId="77777777" w:rsidR="00B00CC2" w:rsidRDefault="00B00CC2">
            <w:pPr>
              <w:spacing w:line="360" w:lineRule="auto"/>
              <w:rPr>
                <w:rFonts w:ascii="Times New Roman" w:hAnsi="Times New Roman"/>
                <w:sz w:val="22"/>
                <w:szCs w:val="22"/>
              </w:rPr>
            </w:pPr>
          </w:p>
        </w:tc>
        <w:tc>
          <w:tcPr>
            <w:tcW w:w="1134" w:type="dxa"/>
            <w:shd w:val="clear" w:color="auto" w:fill="auto"/>
          </w:tcPr>
          <w:p w14:paraId="000000F4" w14:textId="77777777" w:rsidR="00B00CC2" w:rsidRDefault="00B00CC2">
            <w:pPr>
              <w:spacing w:line="360" w:lineRule="auto"/>
              <w:rPr>
                <w:rFonts w:ascii="Times New Roman" w:hAnsi="Times New Roman"/>
                <w:sz w:val="22"/>
                <w:szCs w:val="22"/>
              </w:rPr>
            </w:pPr>
          </w:p>
        </w:tc>
        <w:tc>
          <w:tcPr>
            <w:tcW w:w="1418" w:type="dxa"/>
            <w:shd w:val="clear" w:color="auto" w:fill="auto"/>
          </w:tcPr>
          <w:p w14:paraId="000000F5" w14:textId="77777777" w:rsidR="00B00CC2" w:rsidRDefault="00B00CC2">
            <w:pPr>
              <w:spacing w:line="360" w:lineRule="auto"/>
              <w:rPr>
                <w:rFonts w:ascii="Times New Roman" w:hAnsi="Times New Roman"/>
                <w:sz w:val="22"/>
                <w:szCs w:val="22"/>
              </w:rPr>
            </w:pPr>
          </w:p>
        </w:tc>
      </w:tr>
      <w:tr w:rsidR="00B00CC2" w14:paraId="0B6AC8DD" w14:textId="77777777" w:rsidTr="003E4C0A">
        <w:trPr>
          <w:trHeight w:val="128"/>
        </w:trPr>
        <w:tc>
          <w:tcPr>
            <w:tcW w:w="1005" w:type="dxa"/>
            <w:vMerge w:val="restart"/>
            <w:shd w:val="clear" w:color="auto" w:fill="auto"/>
          </w:tcPr>
          <w:p w14:paraId="000000F6" w14:textId="77777777" w:rsidR="00B00CC2" w:rsidRDefault="003D7D89">
            <w:pPr>
              <w:spacing w:line="360" w:lineRule="auto"/>
              <w:rPr>
                <w:sz w:val="22"/>
                <w:szCs w:val="22"/>
              </w:rPr>
            </w:pPr>
            <w:r>
              <w:rPr>
                <w:sz w:val="22"/>
                <w:szCs w:val="22"/>
              </w:rPr>
              <w:t>14</w:t>
            </w:r>
          </w:p>
        </w:tc>
        <w:tc>
          <w:tcPr>
            <w:tcW w:w="6220" w:type="dxa"/>
            <w:shd w:val="clear" w:color="auto" w:fill="auto"/>
          </w:tcPr>
          <w:p w14:paraId="000000F7" w14:textId="77777777" w:rsidR="00B00CC2" w:rsidRDefault="003D7D89">
            <w:pPr>
              <w:spacing w:line="360" w:lineRule="auto"/>
              <w:rPr>
                <w:rFonts w:ascii="Times New Roman" w:hAnsi="Times New Roman"/>
                <w:sz w:val="22"/>
                <w:szCs w:val="22"/>
              </w:rPr>
            </w:pPr>
            <w:r>
              <w:rPr>
                <w:rFonts w:ascii="Times New Roman" w:hAnsi="Times New Roman"/>
                <w:sz w:val="22"/>
                <w:szCs w:val="22"/>
              </w:rPr>
              <w:t>Dinámica de fluídos</w:t>
            </w:r>
          </w:p>
        </w:tc>
        <w:tc>
          <w:tcPr>
            <w:tcW w:w="992" w:type="dxa"/>
            <w:shd w:val="clear" w:color="auto" w:fill="auto"/>
          </w:tcPr>
          <w:p w14:paraId="000000F8"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6" w:type="dxa"/>
            <w:shd w:val="clear" w:color="auto" w:fill="auto"/>
          </w:tcPr>
          <w:p w14:paraId="000000F9"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5" w:type="dxa"/>
            <w:shd w:val="clear" w:color="auto" w:fill="auto"/>
          </w:tcPr>
          <w:p w14:paraId="000000FA" w14:textId="77777777" w:rsidR="00B00CC2" w:rsidRDefault="00B00CC2">
            <w:pPr>
              <w:spacing w:line="360" w:lineRule="auto"/>
              <w:rPr>
                <w:rFonts w:ascii="Times New Roman" w:hAnsi="Times New Roman"/>
                <w:sz w:val="22"/>
                <w:szCs w:val="22"/>
              </w:rPr>
            </w:pPr>
          </w:p>
        </w:tc>
        <w:tc>
          <w:tcPr>
            <w:tcW w:w="1134" w:type="dxa"/>
            <w:shd w:val="clear" w:color="auto" w:fill="auto"/>
          </w:tcPr>
          <w:p w14:paraId="000000FB" w14:textId="77777777" w:rsidR="00B00CC2" w:rsidRDefault="00B00CC2">
            <w:pPr>
              <w:spacing w:line="360" w:lineRule="auto"/>
              <w:rPr>
                <w:rFonts w:ascii="Times New Roman" w:hAnsi="Times New Roman"/>
                <w:sz w:val="22"/>
                <w:szCs w:val="22"/>
              </w:rPr>
            </w:pPr>
          </w:p>
        </w:tc>
        <w:tc>
          <w:tcPr>
            <w:tcW w:w="1418" w:type="dxa"/>
            <w:vMerge w:val="restart"/>
            <w:shd w:val="clear" w:color="auto" w:fill="auto"/>
          </w:tcPr>
          <w:p w14:paraId="000000FC" w14:textId="77777777" w:rsidR="00B00CC2" w:rsidRDefault="00B00CC2">
            <w:pPr>
              <w:spacing w:line="360" w:lineRule="auto"/>
              <w:rPr>
                <w:rFonts w:ascii="Times New Roman" w:hAnsi="Times New Roman"/>
                <w:sz w:val="22"/>
                <w:szCs w:val="22"/>
              </w:rPr>
            </w:pPr>
          </w:p>
        </w:tc>
      </w:tr>
      <w:tr w:rsidR="00B00CC2" w14:paraId="1AA87079" w14:textId="77777777" w:rsidTr="003E4C0A">
        <w:trPr>
          <w:trHeight w:val="127"/>
        </w:trPr>
        <w:tc>
          <w:tcPr>
            <w:tcW w:w="1005" w:type="dxa"/>
            <w:vMerge/>
            <w:shd w:val="clear" w:color="auto" w:fill="auto"/>
          </w:tcPr>
          <w:p w14:paraId="000000FD" w14:textId="77777777" w:rsidR="00B00CC2" w:rsidRDefault="00B00CC2">
            <w:pPr>
              <w:widowControl w:val="0"/>
              <w:pBdr>
                <w:top w:val="nil"/>
                <w:left w:val="nil"/>
                <w:bottom w:val="nil"/>
                <w:right w:val="nil"/>
                <w:between w:val="nil"/>
              </w:pBdr>
              <w:spacing w:line="360" w:lineRule="auto"/>
              <w:rPr>
                <w:rFonts w:ascii="Times New Roman" w:hAnsi="Times New Roman"/>
                <w:sz w:val="22"/>
                <w:szCs w:val="22"/>
              </w:rPr>
            </w:pPr>
          </w:p>
        </w:tc>
        <w:tc>
          <w:tcPr>
            <w:tcW w:w="6220" w:type="dxa"/>
            <w:shd w:val="clear" w:color="auto" w:fill="auto"/>
          </w:tcPr>
          <w:p w14:paraId="000000FE" w14:textId="77777777" w:rsidR="00B00CC2" w:rsidRDefault="003D7D89">
            <w:pPr>
              <w:spacing w:line="360" w:lineRule="auto"/>
              <w:rPr>
                <w:rFonts w:ascii="Times New Roman" w:hAnsi="Times New Roman"/>
                <w:sz w:val="22"/>
                <w:szCs w:val="22"/>
              </w:rPr>
            </w:pPr>
            <w:r>
              <w:rPr>
                <w:rFonts w:ascii="Times New Roman" w:hAnsi="Times New Roman"/>
                <w:sz w:val="22"/>
                <w:szCs w:val="22"/>
              </w:rPr>
              <w:t xml:space="preserve">Termodinámica </w:t>
            </w:r>
          </w:p>
        </w:tc>
        <w:tc>
          <w:tcPr>
            <w:tcW w:w="992" w:type="dxa"/>
            <w:shd w:val="clear" w:color="auto" w:fill="auto"/>
          </w:tcPr>
          <w:p w14:paraId="000000FF"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6" w:type="dxa"/>
            <w:shd w:val="clear" w:color="auto" w:fill="auto"/>
          </w:tcPr>
          <w:p w14:paraId="00000100"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5" w:type="dxa"/>
            <w:shd w:val="clear" w:color="auto" w:fill="auto"/>
          </w:tcPr>
          <w:p w14:paraId="00000101" w14:textId="77777777" w:rsidR="00B00CC2" w:rsidRDefault="00B00CC2">
            <w:pPr>
              <w:spacing w:line="360" w:lineRule="auto"/>
              <w:rPr>
                <w:rFonts w:ascii="Times New Roman" w:hAnsi="Times New Roman"/>
                <w:sz w:val="22"/>
                <w:szCs w:val="22"/>
              </w:rPr>
            </w:pPr>
          </w:p>
        </w:tc>
        <w:tc>
          <w:tcPr>
            <w:tcW w:w="1134" w:type="dxa"/>
            <w:shd w:val="clear" w:color="auto" w:fill="auto"/>
          </w:tcPr>
          <w:p w14:paraId="00000102" w14:textId="77777777" w:rsidR="00B00CC2" w:rsidRDefault="00B00CC2">
            <w:pPr>
              <w:spacing w:line="360" w:lineRule="auto"/>
              <w:rPr>
                <w:rFonts w:ascii="Times New Roman" w:hAnsi="Times New Roman"/>
                <w:sz w:val="22"/>
                <w:szCs w:val="22"/>
              </w:rPr>
            </w:pPr>
          </w:p>
        </w:tc>
        <w:tc>
          <w:tcPr>
            <w:tcW w:w="1418" w:type="dxa"/>
            <w:vMerge/>
            <w:shd w:val="clear" w:color="auto" w:fill="auto"/>
          </w:tcPr>
          <w:p w14:paraId="00000103" w14:textId="77777777" w:rsidR="00B00CC2" w:rsidRDefault="00B00CC2">
            <w:pPr>
              <w:widowControl w:val="0"/>
              <w:pBdr>
                <w:top w:val="nil"/>
                <w:left w:val="nil"/>
                <w:bottom w:val="nil"/>
                <w:right w:val="nil"/>
                <w:between w:val="nil"/>
              </w:pBdr>
              <w:spacing w:line="360" w:lineRule="auto"/>
              <w:rPr>
                <w:rFonts w:ascii="Times New Roman" w:hAnsi="Times New Roman"/>
                <w:sz w:val="22"/>
                <w:szCs w:val="22"/>
              </w:rPr>
            </w:pPr>
          </w:p>
        </w:tc>
      </w:tr>
      <w:tr w:rsidR="00B00CC2" w14:paraId="4AEF8F8C" w14:textId="77777777" w:rsidTr="003E4C0A">
        <w:tc>
          <w:tcPr>
            <w:tcW w:w="1005" w:type="dxa"/>
            <w:shd w:val="clear" w:color="auto" w:fill="auto"/>
          </w:tcPr>
          <w:p w14:paraId="00000104" w14:textId="77777777" w:rsidR="00B00CC2" w:rsidRDefault="003D7D89">
            <w:pPr>
              <w:spacing w:line="360" w:lineRule="auto"/>
              <w:rPr>
                <w:sz w:val="22"/>
                <w:szCs w:val="22"/>
              </w:rPr>
            </w:pPr>
            <w:r>
              <w:rPr>
                <w:sz w:val="22"/>
                <w:szCs w:val="22"/>
              </w:rPr>
              <w:t>15</w:t>
            </w:r>
          </w:p>
        </w:tc>
        <w:tc>
          <w:tcPr>
            <w:tcW w:w="6220" w:type="dxa"/>
            <w:shd w:val="clear" w:color="auto" w:fill="auto"/>
          </w:tcPr>
          <w:p w14:paraId="00000105" w14:textId="77777777" w:rsidR="00B00CC2" w:rsidRDefault="003D7D89">
            <w:pPr>
              <w:spacing w:line="360" w:lineRule="auto"/>
              <w:rPr>
                <w:rFonts w:ascii="Times New Roman" w:hAnsi="Times New Roman"/>
                <w:sz w:val="22"/>
                <w:szCs w:val="22"/>
              </w:rPr>
            </w:pPr>
            <w:r>
              <w:rPr>
                <w:rFonts w:ascii="Times New Roman" w:hAnsi="Times New Roman"/>
                <w:sz w:val="22"/>
                <w:szCs w:val="22"/>
              </w:rPr>
              <w:t>Revisión.</w:t>
            </w:r>
          </w:p>
        </w:tc>
        <w:tc>
          <w:tcPr>
            <w:tcW w:w="992" w:type="dxa"/>
            <w:shd w:val="clear" w:color="auto" w:fill="auto"/>
          </w:tcPr>
          <w:p w14:paraId="00000106"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6" w:type="dxa"/>
            <w:shd w:val="clear" w:color="auto" w:fill="auto"/>
          </w:tcPr>
          <w:p w14:paraId="00000107"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c>
          <w:tcPr>
            <w:tcW w:w="1275" w:type="dxa"/>
            <w:shd w:val="clear" w:color="auto" w:fill="auto"/>
          </w:tcPr>
          <w:p w14:paraId="00000108" w14:textId="77777777" w:rsidR="00B00CC2" w:rsidRDefault="00B00CC2">
            <w:pPr>
              <w:spacing w:line="360" w:lineRule="auto"/>
              <w:rPr>
                <w:rFonts w:ascii="Times New Roman" w:hAnsi="Times New Roman"/>
                <w:sz w:val="22"/>
                <w:szCs w:val="22"/>
              </w:rPr>
            </w:pPr>
          </w:p>
        </w:tc>
        <w:tc>
          <w:tcPr>
            <w:tcW w:w="1134" w:type="dxa"/>
            <w:shd w:val="clear" w:color="auto" w:fill="auto"/>
          </w:tcPr>
          <w:p w14:paraId="00000109" w14:textId="77777777" w:rsidR="00B00CC2" w:rsidRDefault="00B00CC2">
            <w:pPr>
              <w:spacing w:line="360" w:lineRule="auto"/>
              <w:rPr>
                <w:rFonts w:ascii="Times New Roman" w:hAnsi="Times New Roman"/>
                <w:sz w:val="22"/>
                <w:szCs w:val="22"/>
              </w:rPr>
            </w:pPr>
          </w:p>
        </w:tc>
        <w:tc>
          <w:tcPr>
            <w:tcW w:w="1418" w:type="dxa"/>
            <w:shd w:val="clear" w:color="auto" w:fill="auto"/>
          </w:tcPr>
          <w:p w14:paraId="0000010A" w14:textId="77777777" w:rsidR="00B00CC2" w:rsidRDefault="00B00CC2">
            <w:pPr>
              <w:spacing w:line="360" w:lineRule="auto"/>
              <w:rPr>
                <w:rFonts w:ascii="Times New Roman" w:hAnsi="Times New Roman"/>
                <w:sz w:val="22"/>
                <w:szCs w:val="22"/>
              </w:rPr>
            </w:pPr>
          </w:p>
        </w:tc>
      </w:tr>
      <w:tr w:rsidR="00B00CC2" w14:paraId="6362D389" w14:textId="77777777" w:rsidTr="003E4C0A">
        <w:tc>
          <w:tcPr>
            <w:tcW w:w="1005" w:type="dxa"/>
            <w:shd w:val="clear" w:color="auto" w:fill="auto"/>
          </w:tcPr>
          <w:p w14:paraId="0000010B" w14:textId="77777777" w:rsidR="00B00CC2" w:rsidRDefault="003D7D89">
            <w:pPr>
              <w:spacing w:line="360" w:lineRule="auto"/>
              <w:rPr>
                <w:sz w:val="22"/>
                <w:szCs w:val="22"/>
              </w:rPr>
            </w:pPr>
            <w:r>
              <w:rPr>
                <w:sz w:val="22"/>
                <w:szCs w:val="22"/>
              </w:rPr>
              <w:t>16</w:t>
            </w:r>
          </w:p>
        </w:tc>
        <w:tc>
          <w:tcPr>
            <w:tcW w:w="6220" w:type="dxa"/>
            <w:shd w:val="clear" w:color="auto" w:fill="auto"/>
          </w:tcPr>
          <w:p w14:paraId="0000010C" w14:textId="77777777" w:rsidR="00B00CC2" w:rsidRDefault="003D7D89">
            <w:pPr>
              <w:spacing w:line="360" w:lineRule="auto"/>
              <w:rPr>
                <w:rFonts w:ascii="Times New Roman" w:hAnsi="Times New Roman"/>
                <w:sz w:val="22"/>
                <w:szCs w:val="22"/>
              </w:rPr>
            </w:pPr>
            <w:r>
              <w:rPr>
                <w:rFonts w:ascii="Times New Roman" w:hAnsi="Times New Roman"/>
                <w:sz w:val="22"/>
                <w:szCs w:val="22"/>
              </w:rPr>
              <w:t>SEGUNDO PARCIAL</w:t>
            </w:r>
          </w:p>
        </w:tc>
        <w:tc>
          <w:tcPr>
            <w:tcW w:w="992" w:type="dxa"/>
            <w:shd w:val="clear" w:color="auto" w:fill="auto"/>
          </w:tcPr>
          <w:p w14:paraId="0000010D" w14:textId="77777777" w:rsidR="00B00CC2" w:rsidRDefault="00B00CC2">
            <w:pPr>
              <w:spacing w:line="360" w:lineRule="auto"/>
              <w:rPr>
                <w:rFonts w:ascii="Times New Roman" w:hAnsi="Times New Roman"/>
                <w:sz w:val="22"/>
                <w:szCs w:val="22"/>
              </w:rPr>
            </w:pPr>
          </w:p>
        </w:tc>
        <w:tc>
          <w:tcPr>
            <w:tcW w:w="1276" w:type="dxa"/>
            <w:shd w:val="clear" w:color="auto" w:fill="auto"/>
          </w:tcPr>
          <w:p w14:paraId="0000010E" w14:textId="77777777" w:rsidR="00B00CC2" w:rsidRDefault="00B00CC2">
            <w:pPr>
              <w:spacing w:line="360" w:lineRule="auto"/>
              <w:rPr>
                <w:rFonts w:ascii="Times New Roman" w:hAnsi="Times New Roman"/>
                <w:sz w:val="22"/>
                <w:szCs w:val="22"/>
              </w:rPr>
            </w:pPr>
          </w:p>
        </w:tc>
        <w:tc>
          <w:tcPr>
            <w:tcW w:w="1275" w:type="dxa"/>
            <w:shd w:val="clear" w:color="auto" w:fill="auto"/>
          </w:tcPr>
          <w:p w14:paraId="0000010F" w14:textId="77777777" w:rsidR="00B00CC2" w:rsidRDefault="00B00CC2">
            <w:pPr>
              <w:spacing w:line="360" w:lineRule="auto"/>
              <w:rPr>
                <w:rFonts w:ascii="Times New Roman" w:hAnsi="Times New Roman"/>
                <w:sz w:val="22"/>
                <w:szCs w:val="22"/>
              </w:rPr>
            </w:pPr>
          </w:p>
        </w:tc>
        <w:tc>
          <w:tcPr>
            <w:tcW w:w="1134" w:type="dxa"/>
            <w:shd w:val="clear" w:color="auto" w:fill="auto"/>
          </w:tcPr>
          <w:p w14:paraId="00000110" w14:textId="77777777" w:rsidR="00B00CC2" w:rsidRDefault="00B00CC2">
            <w:pPr>
              <w:spacing w:line="360" w:lineRule="auto"/>
              <w:rPr>
                <w:rFonts w:ascii="Times New Roman" w:hAnsi="Times New Roman"/>
                <w:sz w:val="22"/>
                <w:szCs w:val="22"/>
              </w:rPr>
            </w:pPr>
          </w:p>
        </w:tc>
        <w:tc>
          <w:tcPr>
            <w:tcW w:w="1418" w:type="dxa"/>
            <w:shd w:val="clear" w:color="auto" w:fill="auto"/>
          </w:tcPr>
          <w:p w14:paraId="00000111"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r>
      <w:tr w:rsidR="00B00CC2" w14:paraId="615A1B44" w14:textId="77777777" w:rsidTr="003E4C0A">
        <w:tc>
          <w:tcPr>
            <w:tcW w:w="1005" w:type="dxa"/>
            <w:shd w:val="clear" w:color="auto" w:fill="auto"/>
          </w:tcPr>
          <w:p w14:paraId="00000112" w14:textId="77777777" w:rsidR="00B00CC2" w:rsidRDefault="003D7D89">
            <w:pPr>
              <w:spacing w:line="360" w:lineRule="auto"/>
              <w:rPr>
                <w:sz w:val="22"/>
                <w:szCs w:val="22"/>
              </w:rPr>
            </w:pPr>
            <w:r>
              <w:rPr>
                <w:sz w:val="22"/>
                <w:szCs w:val="22"/>
              </w:rPr>
              <w:t>17</w:t>
            </w:r>
          </w:p>
        </w:tc>
        <w:tc>
          <w:tcPr>
            <w:tcW w:w="6220" w:type="dxa"/>
            <w:shd w:val="clear" w:color="auto" w:fill="auto"/>
          </w:tcPr>
          <w:p w14:paraId="00000113" w14:textId="77777777" w:rsidR="00B00CC2" w:rsidRDefault="003D7D89">
            <w:pPr>
              <w:spacing w:line="360" w:lineRule="auto"/>
              <w:rPr>
                <w:rFonts w:ascii="Times New Roman" w:hAnsi="Times New Roman"/>
                <w:sz w:val="22"/>
                <w:szCs w:val="22"/>
              </w:rPr>
            </w:pPr>
            <w:r>
              <w:rPr>
                <w:rFonts w:ascii="Times New Roman" w:hAnsi="Times New Roman"/>
                <w:sz w:val="22"/>
                <w:szCs w:val="22"/>
              </w:rPr>
              <w:t>Recuperatorios</w:t>
            </w:r>
          </w:p>
        </w:tc>
        <w:tc>
          <w:tcPr>
            <w:tcW w:w="992" w:type="dxa"/>
            <w:shd w:val="clear" w:color="auto" w:fill="auto"/>
          </w:tcPr>
          <w:p w14:paraId="00000114" w14:textId="77777777" w:rsidR="00B00CC2" w:rsidRDefault="00B00CC2">
            <w:pPr>
              <w:spacing w:line="360" w:lineRule="auto"/>
              <w:rPr>
                <w:rFonts w:ascii="Times New Roman" w:hAnsi="Times New Roman"/>
                <w:sz w:val="22"/>
                <w:szCs w:val="22"/>
              </w:rPr>
            </w:pPr>
          </w:p>
        </w:tc>
        <w:tc>
          <w:tcPr>
            <w:tcW w:w="1276" w:type="dxa"/>
            <w:shd w:val="clear" w:color="auto" w:fill="auto"/>
          </w:tcPr>
          <w:p w14:paraId="00000115" w14:textId="77777777" w:rsidR="00B00CC2" w:rsidRDefault="00B00CC2">
            <w:pPr>
              <w:spacing w:line="360" w:lineRule="auto"/>
              <w:rPr>
                <w:rFonts w:ascii="Times New Roman" w:hAnsi="Times New Roman"/>
                <w:sz w:val="22"/>
                <w:szCs w:val="22"/>
              </w:rPr>
            </w:pPr>
          </w:p>
        </w:tc>
        <w:tc>
          <w:tcPr>
            <w:tcW w:w="1275" w:type="dxa"/>
            <w:shd w:val="clear" w:color="auto" w:fill="auto"/>
          </w:tcPr>
          <w:p w14:paraId="00000116" w14:textId="77777777" w:rsidR="00B00CC2" w:rsidRDefault="00B00CC2">
            <w:pPr>
              <w:spacing w:line="360" w:lineRule="auto"/>
              <w:rPr>
                <w:rFonts w:ascii="Times New Roman" w:hAnsi="Times New Roman"/>
                <w:sz w:val="22"/>
                <w:szCs w:val="22"/>
              </w:rPr>
            </w:pPr>
          </w:p>
        </w:tc>
        <w:tc>
          <w:tcPr>
            <w:tcW w:w="1134" w:type="dxa"/>
            <w:shd w:val="clear" w:color="auto" w:fill="auto"/>
          </w:tcPr>
          <w:p w14:paraId="00000117" w14:textId="77777777" w:rsidR="00B00CC2" w:rsidRDefault="00B00CC2">
            <w:pPr>
              <w:spacing w:line="360" w:lineRule="auto"/>
              <w:rPr>
                <w:rFonts w:ascii="Times New Roman" w:hAnsi="Times New Roman"/>
                <w:sz w:val="22"/>
                <w:szCs w:val="22"/>
              </w:rPr>
            </w:pPr>
          </w:p>
        </w:tc>
        <w:tc>
          <w:tcPr>
            <w:tcW w:w="1418" w:type="dxa"/>
            <w:shd w:val="clear" w:color="auto" w:fill="auto"/>
          </w:tcPr>
          <w:p w14:paraId="00000118"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r>
      <w:tr w:rsidR="00B00CC2" w14:paraId="58D4DA24" w14:textId="77777777" w:rsidTr="003E4C0A">
        <w:tc>
          <w:tcPr>
            <w:tcW w:w="1005" w:type="dxa"/>
            <w:shd w:val="clear" w:color="auto" w:fill="auto"/>
          </w:tcPr>
          <w:p w14:paraId="00000119" w14:textId="77777777" w:rsidR="00B00CC2" w:rsidRDefault="003D7D89">
            <w:pPr>
              <w:spacing w:line="360" w:lineRule="auto"/>
              <w:rPr>
                <w:sz w:val="22"/>
                <w:szCs w:val="22"/>
              </w:rPr>
            </w:pPr>
            <w:r>
              <w:rPr>
                <w:sz w:val="22"/>
                <w:szCs w:val="22"/>
              </w:rPr>
              <w:t>18</w:t>
            </w:r>
          </w:p>
        </w:tc>
        <w:tc>
          <w:tcPr>
            <w:tcW w:w="6220" w:type="dxa"/>
            <w:shd w:val="clear" w:color="auto" w:fill="auto"/>
          </w:tcPr>
          <w:p w14:paraId="0000011A" w14:textId="77777777" w:rsidR="00B00CC2" w:rsidRDefault="003D7D89">
            <w:pPr>
              <w:spacing w:line="360" w:lineRule="auto"/>
              <w:rPr>
                <w:rFonts w:ascii="Times New Roman" w:hAnsi="Times New Roman"/>
                <w:sz w:val="22"/>
                <w:szCs w:val="22"/>
              </w:rPr>
            </w:pPr>
            <w:r>
              <w:rPr>
                <w:rFonts w:ascii="Times New Roman" w:hAnsi="Times New Roman"/>
                <w:sz w:val="22"/>
                <w:szCs w:val="22"/>
              </w:rPr>
              <w:t>Integrador</w:t>
            </w:r>
          </w:p>
        </w:tc>
        <w:tc>
          <w:tcPr>
            <w:tcW w:w="992" w:type="dxa"/>
            <w:shd w:val="clear" w:color="auto" w:fill="auto"/>
          </w:tcPr>
          <w:p w14:paraId="0000011B" w14:textId="77777777" w:rsidR="00B00CC2" w:rsidRDefault="00B00CC2">
            <w:pPr>
              <w:spacing w:line="360" w:lineRule="auto"/>
              <w:rPr>
                <w:rFonts w:ascii="Times New Roman" w:hAnsi="Times New Roman"/>
                <w:sz w:val="22"/>
                <w:szCs w:val="22"/>
              </w:rPr>
            </w:pPr>
          </w:p>
        </w:tc>
        <w:tc>
          <w:tcPr>
            <w:tcW w:w="1276" w:type="dxa"/>
            <w:shd w:val="clear" w:color="auto" w:fill="auto"/>
          </w:tcPr>
          <w:p w14:paraId="0000011C" w14:textId="77777777" w:rsidR="00B00CC2" w:rsidRDefault="00B00CC2">
            <w:pPr>
              <w:spacing w:line="360" w:lineRule="auto"/>
              <w:rPr>
                <w:rFonts w:ascii="Times New Roman" w:hAnsi="Times New Roman"/>
                <w:sz w:val="22"/>
                <w:szCs w:val="22"/>
              </w:rPr>
            </w:pPr>
          </w:p>
        </w:tc>
        <w:tc>
          <w:tcPr>
            <w:tcW w:w="1275" w:type="dxa"/>
            <w:shd w:val="clear" w:color="auto" w:fill="auto"/>
          </w:tcPr>
          <w:p w14:paraId="0000011D" w14:textId="77777777" w:rsidR="00B00CC2" w:rsidRDefault="00B00CC2">
            <w:pPr>
              <w:spacing w:line="360" w:lineRule="auto"/>
              <w:rPr>
                <w:rFonts w:ascii="Times New Roman" w:hAnsi="Times New Roman"/>
                <w:sz w:val="22"/>
                <w:szCs w:val="22"/>
              </w:rPr>
            </w:pPr>
          </w:p>
        </w:tc>
        <w:tc>
          <w:tcPr>
            <w:tcW w:w="1134" w:type="dxa"/>
            <w:shd w:val="clear" w:color="auto" w:fill="auto"/>
          </w:tcPr>
          <w:p w14:paraId="0000011E" w14:textId="77777777" w:rsidR="00B00CC2" w:rsidRDefault="00B00CC2">
            <w:pPr>
              <w:spacing w:line="360" w:lineRule="auto"/>
              <w:rPr>
                <w:rFonts w:ascii="Times New Roman" w:hAnsi="Times New Roman"/>
                <w:sz w:val="22"/>
                <w:szCs w:val="22"/>
              </w:rPr>
            </w:pPr>
          </w:p>
        </w:tc>
        <w:tc>
          <w:tcPr>
            <w:tcW w:w="1418" w:type="dxa"/>
            <w:shd w:val="clear" w:color="auto" w:fill="auto"/>
          </w:tcPr>
          <w:p w14:paraId="0000011F" w14:textId="77777777" w:rsidR="00B00CC2" w:rsidRDefault="003D7D89">
            <w:pPr>
              <w:spacing w:line="360" w:lineRule="auto"/>
              <w:rPr>
                <w:rFonts w:ascii="Times New Roman" w:hAnsi="Times New Roman"/>
                <w:sz w:val="22"/>
                <w:szCs w:val="22"/>
              </w:rPr>
            </w:pPr>
            <w:r>
              <w:rPr>
                <w:rFonts w:ascii="Times New Roman" w:hAnsi="Times New Roman"/>
                <w:sz w:val="22"/>
                <w:szCs w:val="22"/>
              </w:rPr>
              <w:t>x</w:t>
            </w:r>
          </w:p>
        </w:tc>
      </w:tr>
    </w:tbl>
    <w:p w14:paraId="00000120" w14:textId="77777777" w:rsidR="00B00CC2" w:rsidRDefault="00B00CC2">
      <w:pPr>
        <w:spacing w:line="360" w:lineRule="auto"/>
        <w:jc w:val="both"/>
        <w:rPr>
          <w:sz w:val="24"/>
          <w:szCs w:val="24"/>
        </w:rPr>
      </w:pPr>
    </w:p>
    <w:sectPr w:rsidR="00B00CC2" w:rsidSect="008C0587">
      <w:pgSz w:w="16838" w:h="11906" w:orient="landscape"/>
      <w:pgMar w:top="1701" w:right="170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81A3E" w14:textId="77777777" w:rsidR="00F254EF" w:rsidRDefault="00F254EF" w:rsidP="00CE7B06">
      <w:r>
        <w:separator/>
      </w:r>
    </w:p>
  </w:endnote>
  <w:endnote w:type="continuationSeparator" w:id="0">
    <w:p w14:paraId="0E1DFB10" w14:textId="77777777" w:rsidR="00F254EF" w:rsidRDefault="00F254EF" w:rsidP="00CE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9C0E9" w14:textId="77777777" w:rsidR="00F254EF" w:rsidRDefault="00F254EF" w:rsidP="00CE7B06">
      <w:r>
        <w:separator/>
      </w:r>
    </w:p>
  </w:footnote>
  <w:footnote w:type="continuationSeparator" w:id="0">
    <w:p w14:paraId="036BE9B9" w14:textId="77777777" w:rsidR="00F254EF" w:rsidRDefault="00F254EF" w:rsidP="00CE7B06">
      <w:r>
        <w:continuationSeparator/>
      </w:r>
    </w:p>
  </w:footnote>
  <w:footnote w:id="1">
    <w:p w14:paraId="61F0894D" w14:textId="6519084C" w:rsidR="00CE7B06" w:rsidRPr="00133C02" w:rsidRDefault="00CE7B06" w:rsidP="00CE7B06">
      <w:pPr>
        <w:pStyle w:val="Textonotapie"/>
      </w:pPr>
      <w:r>
        <w:rPr>
          <w:rStyle w:val="Refdenotaalpie"/>
        </w:rPr>
        <w:footnoteRef/>
      </w:r>
      <w:r>
        <w:t xml:space="preserve"> En plan vigente, Res CS N° 45</w:t>
      </w:r>
      <w:r w:rsidR="00B664F8">
        <w:t>5</w:t>
      </w:r>
      <w:r>
        <w:t>/15. Para el Plan Res CS N° 1</w:t>
      </w:r>
      <w:r w:rsidR="00B664F8">
        <w:t>8</w:t>
      </w:r>
      <w:r>
        <w:t>3/0</w:t>
      </w:r>
      <w:r w:rsidR="00B664F8">
        <w:t>3</w:t>
      </w:r>
      <w:r>
        <w:t xml:space="preserve"> pertenece al Núcleo Básico Obligatorio. </w:t>
      </w:r>
    </w:p>
    <w:p w14:paraId="63D04402" w14:textId="77777777" w:rsidR="00CE7B06" w:rsidRPr="00F84E15" w:rsidRDefault="00CE7B06" w:rsidP="00CE7B06">
      <w:pPr>
        <w:pStyle w:val="Textonotapie"/>
        <w:rPr>
          <w:lang w:val="es-AR"/>
        </w:rPr>
      </w:pPr>
      <w:r>
        <w:t>Para el Plan Res CS N° 179/03 pertenece al Núcleo Básico Obligatorio.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9436F"/>
    <w:multiLevelType w:val="multilevel"/>
    <w:tmpl w:val="51CC540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3517602F"/>
    <w:multiLevelType w:val="multilevel"/>
    <w:tmpl w:val="6BA075D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664247DD"/>
    <w:multiLevelType w:val="multilevel"/>
    <w:tmpl w:val="3B9A0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B4332ED"/>
    <w:multiLevelType w:val="multilevel"/>
    <w:tmpl w:val="B1520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80A70B6"/>
    <w:multiLevelType w:val="multilevel"/>
    <w:tmpl w:val="A90A84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E8873C4"/>
    <w:multiLevelType w:val="multilevel"/>
    <w:tmpl w:val="00FE6E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CC2"/>
    <w:rsid w:val="00005305"/>
    <w:rsid w:val="003D7D89"/>
    <w:rsid w:val="003E4C0A"/>
    <w:rsid w:val="003E6BF6"/>
    <w:rsid w:val="0046110D"/>
    <w:rsid w:val="006A5E1F"/>
    <w:rsid w:val="007A04CF"/>
    <w:rsid w:val="008C0587"/>
    <w:rsid w:val="008D7DAC"/>
    <w:rsid w:val="00AD2F28"/>
    <w:rsid w:val="00B00CC2"/>
    <w:rsid w:val="00B664F8"/>
    <w:rsid w:val="00C52A67"/>
    <w:rsid w:val="00CE7B06"/>
    <w:rsid w:val="00D34CA1"/>
    <w:rsid w:val="00D56584"/>
    <w:rsid w:val="00D63F35"/>
    <w:rsid w:val="00D728D3"/>
    <w:rsid w:val="00E1258C"/>
    <w:rsid w:val="00ED5FAA"/>
    <w:rsid w:val="00F02F6E"/>
    <w:rsid w:val="00F254E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ED7A"/>
  <w15:docId w15:val="{D29E492D-74DD-4F3E-8C45-969770FAF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ES"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13D"/>
    <w:rPr>
      <w:rFonts w:eastAsia="Times New Roman" w:cs="Times New Roman"/>
      <w:lang w:val="es-ES_tradnl"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06033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xtonotapie">
    <w:name w:val="footnote text"/>
    <w:basedOn w:val="Normal"/>
    <w:link w:val="TextonotapieCar"/>
    <w:semiHidden/>
    <w:unhideWhenUsed/>
    <w:rsid w:val="00CE7B06"/>
    <w:pPr>
      <w:suppressAutoHyphens/>
    </w:pPr>
    <w:rPr>
      <w:rFonts w:ascii="Times New Roman" w:hAnsi="Times New Roman"/>
      <w:lang w:eastAsia="ar-SA"/>
    </w:rPr>
  </w:style>
  <w:style w:type="character" w:customStyle="1" w:styleId="TextonotapieCar">
    <w:name w:val="Texto nota pie Car"/>
    <w:basedOn w:val="Fuentedeprrafopredeter"/>
    <w:link w:val="Textonotapie"/>
    <w:semiHidden/>
    <w:rsid w:val="00CE7B06"/>
    <w:rPr>
      <w:rFonts w:ascii="Times New Roman" w:eastAsia="Times New Roman" w:hAnsi="Times New Roman" w:cs="Times New Roman"/>
      <w:lang w:val="es-ES_tradnl" w:eastAsia="ar-SA"/>
    </w:rPr>
  </w:style>
  <w:style w:type="character" w:styleId="Refdenotaalpie">
    <w:name w:val="footnote reference"/>
    <w:basedOn w:val="Fuentedeprrafopredeter"/>
    <w:semiHidden/>
    <w:unhideWhenUsed/>
    <w:rsid w:val="00CE7B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sTDdFXNyYigEYTo1BxyZZ3QKQ==">AMUW2mXLFJ2kBSsy5oWK/a0/dxN0DLwqlRF+nYjZe4iCEM+/iDs4NC5JOac/JScmA83QSit2wmYpAwxxNJxla58VvcVdIkzklGlqokQu02SpF6718DOF3qheUZh/EtMmcIAm/h/lM2baHlJf+yYRJESwCveFVeURaA==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2256</Words>
  <Characters>12414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González</dc:creator>
  <cp:lastModifiedBy>Usuario</cp:lastModifiedBy>
  <cp:revision>7</cp:revision>
  <dcterms:created xsi:type="dcterms:W3CDTF">2021-06-20T22:16:00Z</dcterms:created>
  <dcterms:modified xsi:type="dcterms:W3CDTF">2021-06-23T19:46:00Z</dcterms:modified>
</cp:coreProperties>
</file>