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3C27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E3E6775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B13AB53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CA0755B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2C2F49B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01" w14:textId="3D5CB9FD" w:rsidR="0027269B" w:rsidRDefault="00474D89">
      <w:pPr>
        <w:spacing w:before="120"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PROGRAMA </w:t>
      </w:r>
      <w:r w:rsidR="000D6139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MATEMATICA AVANZADA</w:t>
      </w:r>
    </w:p>
    <w:p w14:paraId="00000002" w14:textId="77777777" w:rsidR="0027269B" w:rsidRDefault="0027269B">
      <w:pPr>
        <w:spacing w:before="120" w:line="276" w:lineRule="auto"/>
        <w:jc w:val="center"/>
        <w:rPr>
          <w:sz w:val="24"/>
          <w:szCs w:val="24"/>
        </w:rPr>
      </w:pPr>
    </w:p>
    <w:p w14:paraId="00000003" w14:textId="4F11BA1C" w:rsidR="0027269B" w:rsidRPr="000D6139" w:rsidRDefault="00474D89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0D6139">
        <w:rPr>
          <w:b/>
          <w:sz w:val="24"/>
          <w:szCs w:val="24"/>
        </w:rPr>
        <w:t xml:space="preserve">Carrera/s: </w:t>
      </w:r>
      <w:r w:rsidR="002E0958">
        <w:rPr>
          <w:sz w:val="24"/>
          <w:szCs w:val="24"/>
        </w:rPr>
        <w:t>Arquitectura Naval</w:t>
      </w:r>
    </w:p>
    <w:p w14:paraId="00000004" w14:textId="77777777" w:rsidR="0027269B" w:rsidRPr="000D6139" w:rsidRDefault="00474D89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0D6139">
        <w:rPr>
          <w:b/>
          <w:sz w:val="24"/>
          <w:szCs w:val="24"/>
        </w:rPr>
        <w:t xml:space="preserve">Asignatura: </w:t>
      </w:r>
      <w:r w:rsidRPr="000D6139">
        <w:rPr>
          <w:sz w:val="24"/>
          <w:szCs w:val="24"/>
        </w:rPr>
        <w:t>Matemática Avanzada</w:t>
      </w:r>
    </w:p>
    <w:p w14:paraId="00000005" w14:textId="3829111E" w:rsidR="0027269B" w:rsidRPr="000D6139" w:rsidRDefault="00474D89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 w:rsidRPr="000D6139">
        <w:rPr>
          <w:b/>
          <w:sz w:val="24"/>
          <w:szCs w:val="24"/>
        </w:rPr>
        <w:t xml:space="preserve">Núcleo al que pertenece: </w:t>
      </w:r>
      <w:r w:rsidR="00893DB1">
        <w:rPr>
          <w:sz w:val="24"/>
          <w:szCs w:val="24"/>
        </w:rPr>
        <w:t>Inicial</w:t>
      </w:r>
      <w:r w:rsidR="00CC3685">
        <w:rPr>
          <w:sz w:val="24"/>
          <w:szCs w:val="24"/>
        </w:rPr>
        <w:t xml:space="preserve"> Complementario</w:t>
      </w:r>
      <w:bookmarkStart w:id="0" w:name="_Hlk75261189"/>
      <w:r w:rsidR="00CC3685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6" w14:textId="77777777" w:rsidR="0027269B" w:rsidRPr="000D6139" w:rsidRDefault="00474D8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0D6139">
        <w:rPr>
          <w:b/>
          <w:sz w:val="24"/>
          <w:szCs w:val="24"/>
        </w:rPr>
        <w:t xml:space="preserve">Profesora: </w:t>
      </w:r>
      <w:r w:rsidRPr="000D6139">
        <w:rPr>
          <w:sz w:val="24"/>
          <w:szCs w:val="24"/>
        </w:rPr>
        <w:t>Mariana Suarez</w:t>
      </w:r>
    </w:p>
    <w:p w14:paraId="00000007" w14:textId="54519A8D" w:rsidR="0027269B" w:rsidRPr="000D6139" w:rsidRDefault="00474D8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0D6139">
        <w:rPr>
          <w:b/>
          <w:sz w:val="24"/>
          <w:szCs w:val="24"/>
        </w:rPr>
        <w:t xml:space="preserve">Asignaturas previas necesarias para favorecer el aprendizaje: </w:t>
      </w:r>
      <w:r w:rsidRPr="000D6139">
        <w:rPr>
          <w:sz w:val="24"/>
          <w:szCs w:val="24"/>
        </w:rPr>
        <w:t xml:space="preserve">Análisis </w:t>
      </w:r>
      <w:r w:rsidR="00CC3685">
        <w:rPr>
          <w:sz w:val="24"/>
          <w:szCs w:val="24"/>
        </w:rPr>
        <w:t>Matemático IV</w:t>
      </w:r>
      <w:r w:rsidRPr="000D6139">
        <w:rPr>
          <w:sz w:val="24"/>
          <w:szCs w:val="24"/>
        </w:rPr>
        <w:t>- Algebra lineal</w:t>
      </w:r>
    </w:p>
    <w:p w14:paraId="00000008" w14:textId="77777777" w:rsidR="0027269B" w:rsidRDefault="0027269B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</w:p>
    <w:p w14:paraId="00000009" w14:textId="77777777" w:rsidR="0027269B" w:rsidRDefault="00474D89">
      <w:p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Objetivos</w:t>
      </w:r>
      <w:r>
        <w:rPr>
          <w:b/>
          <w:sz w:val="24"/>
          <w:szCs w:val="24"/>
        </w:rPr>
        <w:tab/>
      </w:r>
    </w:p>
    <w:p w14:paraId="0000000A" w14:textId="77777777" w:rsidR="0027269B" w:rsidRDefault="00474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0B" w14:textId="77777777" w:rsidR="0027269B" w:rsidRDefault="00474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Utilicen sus conocimientos de mecánica y electricidad para modelar matemáticamente situaciones reales.</w:t>
      </w:r>
    </w:p>
    <w:p w14:paraId="0000000C" w14:textId="77777777" w:rsidR="0027269B" w:rsidRDefault="00474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Aprendan y puedan manejar con fluidez los métodos básicos para resolver las ecuaciones diferenciales y sistemas de ecuaciones diferenciales que resultan del modelado de los sistemas anteriores.</w:t>
      </w:r>
    </w:p>
    <w:p w14:paraId="0000000D" w14:textId="77777777" w:rsidR="0027269B" w:rsidRDefault="00474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utilidad de las transformadas e identifiquen las situaciones en que pueden aplicarse, tanto para la variable continua como para la variable discreta.</w:t>
      </w:r>
    </w:p>
    <w:p w14:paraId="0000000E" w14:textId="77777777" w:rsidR="0027269B" w:rsidRDefault="00474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Puedan resolver problemas ingenieriles que involucren la aplicación de las herramientas aprendidas, utilizando programas adecuados para ayudarse en su resolución, simulación y </w:t>
      </w:r>
      <w:proofErr w:type="spellStart"/>
      <w:r>
        <w:rPr>
          <w:rFonts w:eastAsia="Arial"/>
          <w:color w:val="000000"/>
          <w:sz w:val="24"/>
          <w:szCs w:val="24"/>
        </w:rPr>
        <w:t>graficación</w:t>
      </w:r>
      <w:proofErr w:type="spellEnd"/>
      <w:r>
        <w:rPr>
          <w:rFonts w:eastAsia="Arial"/>
          <w:color w:val="000000"/>
          <w:sz w:val="24"/>
          <w:szCs w:val="24"/>
        </w:rPr>
        <w:t>.</w:t>
      </w:r>
    </w:p>
    <w:p w14:paraId="0000000F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10" w14:textId="77777777" w:rsidR="0027269B" w:rsidRDefault="00474D89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 w14:paraId="00000011" w14:textId="77777777" w:rsidR="0027269B" w:rsidRDefault="00474D89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Ecuaciones diferenciales lineales. Estabilidad. Plano de las fases. Funciones generalizadas. Respuesta al impulso unitario. Convolución.  Transformada de </w:t>
      </w:r>
      <w:r>
        <w:rPr>
          <w:sz w:val="24"/>
          <w:szCs w:val="24"/>
        </w:rPr>
        <w:lastRenderedPageBreak/>
        <w:t>Laplace. Serie y transformada de Fourier. Señales discretas y ecuaciones en diferencias lineales. Transformada Z.</w:t>
      </w:r>
    </w:p>
    <w:p w14:paraId="00000012" w14:textId="77777777" w:rsidR="0027269B" w:rsidRDefault="0027269B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00000013" w14:textId="77777777" w:rsidR="0027269B" w:rsidRDefault="00474D89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Carga horaria semanal: </w:t>
      </w:r>
      <w:r>
        <w:rPr>
          <w:sz w:val="24"/>
          <w:szCs w:val="24"/>
        </w:rPr>
        <w:t>6 horas.</w:t>
      </w:r>
    </w:p>
    <w:p w14:paraId="00000014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15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6" w14:textId="77777777" w:rsidR="0027269B" w:rsidRDefault="0027269B">
      <w:pPr>
        <w:spacing w:line="360" w:lineRule="auto"/>
        <w:jc w:val="both"/>
        <w:rPr>
          <w:b/>
          <w:sz w:val="24"/>
          <w:szCs w:val="24"/>
        </w:rPr>
      </w:pPr>
    </w:p>
    <w:p w14:paraId="00000017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UNIDAD 1: ECUACIONES DIFERENCIALES LINEALES.</w:t>
      </w:r>
      <w:r>
        <w:rPr>
          <w:rFonts w:eastAsia="Arial"/>
          <w:color w:val="000000"/>
          <w:sz w:val="24"/>
          <w:szCs w:val="24"/>
        </w:rPr>
        <w:t xml:space="preserve"> Ecuaciones diferenciales lineales de orden n con coeficientes constantes. Base de soluciones de la homogénea. Método de los coeficientes indeterminados para</w:t>
      </w:r>
    </w:p>
    <w:p w14:paraId="00000018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la ecuación no homogénea. Estabilidad interna. Criterio de Routh-Hurwitz. Entrada armónica. Extensión a sistemas de ecuaciones diferenciales lineales con coeficientes constantes. Métodos matriciales: autovalores y </w:t>
      </w:r>
      <w:proofErr w:type="spellStart"/>
      <w:r>
        <w:rPr>
          <w:rFonts w:eastAsia="Arial"/>
          <w:color w:val="000000"/>
          <w:sz w:val="24"/>
          <w:szCs w:val="24"/>
        </w:rPr>
        <w:t>autovectores</w:t>
      </w:r>
      <w:proofErr w:type="spellEnd"/>
      <w:r>
        <w:rPr>
          <w:rFonts w:eastAsia="Arial"/>
          <w:color w:val="000000"/>
          <w:sz w:val="24"/>
          <w:szCs w:val="24"/>
        </w:rPr>
        <w:t>.</w:t>
      </w:r>
    </w:p>
    <w:p w14:paraId="00000019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Triangulación. </w:t>
      </w:r>
      <w:proofErr w:type="spellStart"/>
      <w:r>
        <w:rPr>
          <w:rFonts w:eastAsia="Arial"/>
          <w:color w:val="000000"/>
          <w:sz w:val="24"/>
          <w:szCs w:val="24"/>
        </w:rPr>
        <w:t>Autovectores</w:t>
      </w:r>
      <w:proofErr w:type="spellEnd"/>
      <w:r>
        <w:rPr>
          <w:rFonts w:eastAsia="Arial"/>
          <w:color w:val="000000"/>
          <w:sz w:val="24"/>
          <w:szCs w:val="24"/>
        </w:rPr>
        <w:t xml:space="preserve"> generalizados. Forma de </w:t>
      </w:r>
      <w:proofErr w:type="spellStart"/>
      <w:r>
        <w:rPr>
          <w:rFonts w:eastAsia="Arial"/>
          <w:color w:val="000000"/>
          <w:sz w:val="24"/>
          <w:szCs w:val="24"/>
        </w:rPr>
        <w:t>Jordan</w:t>
      </w:r>
      <w:proofErr w:type="spellEnd"/>
      <w:r>
        <w:rPr>
          <w:rFonts w:eastAsia="Arial"/>
          <w:color w:val="000000"/>
          <w:sz w:val="24"/>
          <w:szCs w:val="24"/>
        </w:rPr>
        <w:t>. Estudio de las órbitas en sistemas de orden 2. Plano de las fases. Aplicaciones.</w:t>
      </w:r>
    </w:p>
    <w:p w14:paraId="0000001A" w14:textId="77777777" w:rsidR="0027269B" w:rsidRDefault="00272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0000001B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UNIDAD 2: FUNCIONES GENERALIZADAS</w:t>
      </w:r>
      <w:r>
        <w:rPr>
          <w:rFonts w:eastAsia="Arial"/>
          <w:color w:val="000000"/>
          <w:sz w:val="24"/>
          <w:szCs w:val="24"/>
        </w:rPr>
        <w:t>. Impulso unitario. Respuesta al impulso unitario. Convolución. Estabilidad externa. Noción de función generalizada. Sucesiones convergentes de funciones generalizadas.</w:t>
      </w:r>
    </w:p>
    <w:p w14:paraId="0000001C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Derivada generalizada: propiedades y cálculo. Convolución: propiedades y cálculo. Aplicaciones a las ecuaciones lineales con coeficientes constantes. Aplicación a sistemas lineales. Controlabilidad instantánea y finita. Test PBH. Salidas y </w:t>
      </w:r>
      <w:proofErr w:type="spellStart"/>
      <w:r>
        <w:rPr>
          <w:rFonts w:eastAsia="Arial"/>
          <w:color w:val="000000"/>
          <w:sz w:val="24"/>
          <w:szCs w:val="24"/>
        </w:rPr>
        <w:t>observabilidad</w:t>
      </w:r>
      <w:proofErr w:type="spellEnd"/>
      <w:r>
        <w:rPr>
          <w:rFonts w:eastAsia="Arial"/>
          <w:color w:val="000000"/>
          <w:sz w:val="24"/>
          <w:szCs w:val="24"/>
        </w:rPr>
        <w:t>. Ecuación de una salida.</w:t>
      </w:r>
    </w:p>
    <w:p w14:paraId="0000001D" w14:textId="77777777" w:rsidR="0027269B" w:rsidRDefault="00272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0000001E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UNIDAD 3: TRANSFORMADA DE LAPLACE</w:t>
      </w:r>
      <w:r>
        <w:rPr>
          <w:rFonts w:eastAsia="Arial"/>
          <w:color w:val="000000"/>
          <w:sz w:val="24"/>
          <w:szCs w:val="24"/>
        </w:rPr>
        <w:t>. Noción de transformada de Laplace. Condición suficiente para su existencia. Cálculo y propiedades. Cálculo de Transformadas de Laplace inversas. Aplicación a la solución de ecuaciones diferenciales y de ecuaciones con convolución. Transformadas de funciones generalizadas. Resolución de sistemas. Función de transferencia. Ecuación de una salida. Cancelación de ceros y polos y estabilidad.</w:t>
      </w:r>
    </w:p>
    <w:p w14:paraId="0000001F" w14:textId="77777777" w:rsidR="0027269B" w:rsidRDefault="00272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00000020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UNIDAD 4: TRANSFORMADA DE FOURIER</w:t>
      </w:r>
      <w:r>
        <w:rPr>
          <w:rFonts w:eastAsia="Arial"/>
          <w:color w:val="000000"/>
          <w:sz w:val="24"/>
          <w:szCs w:val="24"/>
        </w:rPr>
        <w:t>. Series de Fourier. Cálculo. Aplicación a sistemas. Noción de transformada de Fourier. Condición para su existencia. Fórmula de Inversión. Propiedades, cálculo y aplicaciones.</w:t>
      </w:r>
    </w:p>
    <w:p w14:paraId="00000021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Inversión de la Transformada de Laplace. Extensión de la transformada de Fourier a funciones generalizadas. Cálculos y aplicaciones. Tren de deltas. Muestreo. Condición de Nyquist y teorema del muestreo. Recuperación de la función. Resolución de ecuaciones en derivadas parciales: ecuación del calor, de Laplace y de onda.</w:t>
      </w:r>
    </w:p>
    <w:p w14:paraId="00000022" w14:textId="77777777" w:rsidR="0027269B" w:rsidRDefault="00272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00000023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UNIDAD 5: SEÑALES Y SISTEMAS DISCRETOS. TRANSFORMADA Z.</w:t>
      </w:r>
    </w:p>
    <w:p w14:paraId="00000024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Señales discretas. Diversos tipos. Gráficas. Ecuaciones lineales en diferencias. Solución general. Estabilidad interna. Criterio de Schur-</w:t>
      </w:r>
      <w:proofErr w:type="spellStart"/>
      <w:r>
        <w:rPr>
          <w:rFonts w:eastAsia="Arial"/>
          <w:color w:val="000000"/>
          <w:sz w:val="24"/>
          <w:szCs w:val="24"/>
        </w:rPr>
        <w:t>Cohn</w:t>
      </w:r>
      <w:proofErr w:type="spellEnd"/>
      <w:r>
        <w:rPr>
          <w:rFonts w:eastAsia="Arial"/>
          <w:color w:val="000000"/>
          <w:sz w:val="24"/>
          <w:szCs w:val="24"/>
        </w:rPr>
        <w:t xml:space="preserve">. Respuesta al impulso unitario y al escalón. Convolución: cálculo y propiedades. Estabilidad externa. Discretización de sistemas continuos. Transformada </w:t>
      </w:r>
      <w:proofErr w:type="gramStart"/>
      <w:r>
        <w:rPr>
          <w:rFonts w:eastAsia="Arial"/>
          <w:color w:val="000000"/>
          <w:sz w:val="24"/>
          <w:szCs w:val="24"/>
        </w:rPr>
        <w:t>Z :</w:t>
      </w:r>
      <w:proofErr w:type="gramEnd"/>
      <w:r>
        <w:rPr>
          <w:rFonts w:eastAsia="Arial"/>
          <w:color w:val="000000"/>
          <w:sz w:val="24"/>
          <w:szCs w:val="24"/>
        </w:rPr>
        <w:t xml:space="preserve"> propiedades, inversión y cálculo. Aplicaciones. Ecuaciones de convolución. </w:t>
      </w:r>
      <w:proofErr w:type="spellStart"/>
      <w:r>
        <w:rPr>
          <w:rFonts w:eastAsia="Arial"/>
          <w:color w:val="000000"/>
          <w:sz w:val="24"/>
          <w:szCs w:val="24"/>
        </w:rPr>
        <w:t>Deconvolución</w:t>
      </w:r>
      <w:proofErr w:type="spellEnd"/>
      <w:r>
        <w:rPr>
          <w:rFonts w:eastAsia="Arial"/>
          <w:color w:val="000000"/>
          <w:sz w:val="24"/>
          <w:szCs w:val="24"/>
        </w:rPr>
        <w:t xml:space="preserve">. Sistema de ecuaciones lineales en diferencias. Estabilidad. Controlabilidad. </w:t>
      </w:r>
      <w:proofErr w:type="spellStart"/>
      <w:r>
        <w:rPr>
          <w:rFonts w:eastAsia="Arial"/>
          <w:color w:val="000000"/>
          <w:sz w:val="24"/>
          <w:szCs w:val="24"/>
        </w:rPr>
        <w:t>Observabilidad</w:t>
      </w:r>
      <w:proofErr w:type="spellEnd"/>
      <w:r>
        <w:rPr>
          <w:rFonts w:eastAsia="Arial"/>
          <w:color w:val="000000"/>
          <w:sz w:val="24"/>
          <w:szCs w:val="24"/>
        </w:rPr>
        <w:t>.</w:t>
      </w:r>
    </w:p>
    <w:p w14:paraId="00000025" w14:textId="77777777" w:rsidR="0027269B" w:rsidRDefault="0027269B">
      <w:pPr>
        <w:spacing w:line="360" w:lineRule="auto"/>
        <w:jc w:val="both"/>
        <w:rPr>
          <w:b/>
          <w:sz w:val="24"/>
          <w:szCs w:val="24"/>
        </w:rPr>
      </w:pPr>
    </w:p>
    <w:p w14:paraId="00000026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00000027" w14:textId="77777777" w:rsidR="0027269B" w:rsidRDefault="00474D89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>Bibliografía obligatoria:</w:t>
      </w:r>
    </w:p>
    <w:p w14:paraId="00000028" w14:textId="77777777" w:rsidR="0027269B" w:rsidRDefault="00474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222222"/>
          <w:sz w:val="24"/>
          <w:szCs w:val="24"/>
          <w:highlight w:val="white"/>
        </w:rPr>
        <w:t>Edwards, C. Henry, and David E. Penney (2018) </w:t>
      </w:r>
      <w:r>
        <w:rPr>
          <w:rFonts w:eastAsia="Arial"/>
          <w:i/>
          <w:color w:val="222222"/>
          <w:sz w:val="24"/>
          <w:szCs w:val="24"/>
          <w:highlight w:val="white"/>
        </w:rPr>
        <w:t>Ecuaciones diferenciales elementales y problemas con valores de la frontera</w:t>
      </w:r>
      <w:r>
        <w:rPr>
          <w:rFonts w:eastAsia="Arial"/>
          <w:color w:val="222222"/>
          <w:sz w:val="24"/>
          <w:szCs w:val="24"/>
          <w:highlight w:val="white"/>
        </w:rPr>
        <w:t>. Pearson Educación, 6ta. Edición.</w:t>
      </w:r>
    </w:p>
    <w:p w14:paraId="00000029" w14:textId="77777777" w:rsidR="0027269B" w:rsidRDefault="00474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>
        <w:rPr>
          <w:rFonts w:eastAsia="Arial"/>
          <w:color w:val="222222"/>
          <w:sz w:val="24"/>
          <w:szCs w:val="24"/>
          <w:highlight w:val="white"/>
        </w:rPr>
        <w:t>Zill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>, D. G., El-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Iraki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 xml:space="preserve">, A.,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Hérnandez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>, A. E. G., &amp; López, E. F. (2018). </w:t>
      </w:r>
      <w:r>
        <w:rPr>
          <w:rFonts w:eastAsia="Arial"/>
          <w:i/>
          <w:color w:val="222222"/>
          <w:sz w:val="24"/>
          <w:szCs w:val="24"/>
          <w:highlight w:val="white"/>
        </w:rPr>
        <w:t>Ecuaciones diferenciales con aplicaciones de modelado</w:t>
      </w:r>
      <w:r>
        <w:rPr>
          <w:rFonts w:eastAsia="Arial"/>
          <w:color w:val="222222"/>
          <w:sz w:val="24"/>
          <w:szCs w:val="24"/>
          <w:highlight w:val="white"/>
        </w:rPr>
        <w:t xml:space="preserve">. Cengage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Learning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>, 11ª. Edición.</w:t>
      </w:r>
    </w:p>
    <w:p w14:paraId="0000002A" w14:textId="77777777" w:rsidR="0027269B" w:rsidRDefault="00272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Arial"/>
          <w:color w:val="000000"/>
          <w:sz w:val="24"/>
          <w:szCs w:val="24"/>
        </w:rPr>
      </w:pPr>
    </w:p>
    <w:p w14:paraId="0000002B" w14:textId="77777777" w:rsidR="0027269B" w:rsidRDefault="00474D8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Bibliografía de consulta</w:t>
      </w:r>
    </w:p>
    <w:p w14:paraId="0000002C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222222"/>
          <w:sz w:val="24"/>
          <w:szCs w:val="24"/>
          <w:highlight w:val="white"/>
        </w:rPr>
        <w:t xml:space="preserve">San Martin Moreno, J., Tomeo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Perucha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>, V., &amp; Uña Juárez, I. (2015). </w:t>
      </w:r>
      <w:r>
        <w:rPr>
          <w:rFonts w:eastAsia="Arial"/>
          <w:i/>
          <w:color w:val="222222"/>
          <w:sz w:val="24"/>
          <w:szCs w:val="24"/>
          <w:highlight w:val="white"/>
        </w:rPr>
        <w:t>Métodos matemáticos: ampliación de matemáticas para ciencias e ingeniería</w:t>
      </w:r>
      <w:r>
        <w:rPr>
          <w:rFonts w:eastAsia="Arial"/>
          <w:color w:val="222222"/>
          <w:sz w:val="24"/>
          <w:szCs w:val="24"/>
          <w:highlight w:val="white"/>
        </w:rPr>
        <w:t>. Editorial Paraninfo, 2da. edición.</w:t>
      </w:r>
    </w:p>
    <w:p w14:paraId="0000002D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>
        <w:rPr>
          <w:rFonts w:eastAsia="Arial"/>
          <w:color w:val="000000"/>
          <w:sz w:val="24"/>
          <w:szCs w:val="24"/>
        </w:rPr>
        <w:t>M.Golubitsky-</w:t>
      </w:r>
      <w:proofErr w:type="gramStart"/>
      <w:r>
        <w:rPr>
          <w:rFonts w:eastAsia="Arial"/>
          <w:color w:val="000000"/>
          <w:sz w:val="24"/>
          <w:szCs w:val="24"/>
        </w:rPr>
        <w:t>M.Dellnitz</w:t>
      </w:r>
      <w:proofErr w:type="spellEnd"/>
      <w:proofErr w:type="gramEnd"/>
      <w:r>
        <w:rPr>
          <w:rFonts w:eastAsia="Arial"/>
          <w:color w:val="000000"/>
          <w:sz w:val="24"/>
          <w:szCs w:val="24"/>
        </w:rPr>
        <w:t xml:space="preserve"> (2001), </w:t>
      </w:r>
      <w:r>
        <w:rPr>
          <w:rFonts w:eastAsia="Arial"/>
          <w:i/>
          <w:color w:val="000000"/>
          <w:sz w:val="24"/>
          <w:szCs w:val="24"/>
        </w:rPr>
        <w:t>Algebra Lineal y ecuaciones diferenciales con Matlab</w:t>
      </w:r>
      <w:r>
        <w:rPr>
          <w:rFonts w:eastAsia="Arial"/>
          <w:color w:val="000000"/>
          <w:sz w:val="24"/>
          <w:szCs w:val="24"/>
        </w:rPr>
        <w:t>, Ed. Thomson.</w:t>
      </w:r>
    </w:p>
    <w:p w14:paraId="0000002E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222222"/>
          <w:sz w:val="24"/>
          <w:szCs w:val="24"/>
          <w:highlight w:val="white"/>
        </w:rPr>
        <w:t xml:space="preserve">Oppenheim, AV,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Willsky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 xml:space="preserve">, AS y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Nawab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>, SH (1998). </w:t>
      </w:r>
      <w:r>
        <w:rPr>
          <w:rFonts w:eastAsia="Arial"/>
          <w:i/>
          <w:color w:val="222222"/>
          <w:sz w:val="24"/>
          <w:szCs w:val="24"/>
          <w:highlight w:val="white"/>
        </w:rPr>
        <w:t>Señales y sistemas</w:t>
      </w:r>
      <w:r>
        <w:rPr>
          <w:rFonts w:eastAsia="Arial"/>
          <w:color w:val="222222"/>
          <w:sz w:val="24"/>
          <w:szCs w:val="24"/>
          <w:highlight w:val="white"/>
        </w:rPr>
        <w:t>. Pearson Educación.</w:t>
      </w:r>
    </w:p>
    <w:p w14:paraId="0000002F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>
        <w:rPr>
          <w:rFonts w:eastAsia="Arial"/>
          <w:color w:val="222222"/>
          <w:sz w:val="24"/>
          <w:szCs w:val="24"/>
          <w:highlight w:val="white"/>
        </w:rPr>
        <w:t>Hsu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eastAsia="Arial"/>
          <w:color w:val="222222"/>
          <w:sz w:val="24"/>
          <w:szCs w:val="24"/>
          <w:highlight w:val="white"/>
        </w:rPr>
        <w:t>Hwei</w:t>
      </w:r>
      <w:proofErr w:type="spellEnd"/>
      <w:r>
        <w:rPr>
          <w:rFonts w:eastAsia="Arial"/>
          <w:color w:val="222222"/>
          <w:sz w:val="24"/>
          <w:szCs w:val="24"/>
          <w:highlight w:val="white"/>
        </w:rPr>
        <w:t xml:space="preserve"> (1999). </w:t>
      </w:r>
      <w:r>
        <w:rPr>
          <w:rFonts w:eastAsia="Arial"/>
          <w:i/>
          <w:color w:val="222222"/>
          <w:sz w:val="24"/>
          <w:szCs w:val="24"/>
          <w:highlight w:val="white"/>
        </w:rPr>
        <w:t>Análisis de Fourier</w:t>
      </w:r>
      <w:r>
        <w:rPr>
          <w:rFonts w:eastAsia="Arial"/>
          <w:color w:val="000000"/>
          <w:sz w:val="24"/>
          <w:szCs w:val="24"/>
        </w:rPr>
        <w:t>, Ed. Prentice-Hall.</w:t>
      </w:r>
    </w:p>
    <w:p w14:paraId="00000030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L. </w:t>
      </w:r>
      <w:proofErr w:type="spellStart"/>
      <w:r>
        <w:rPr>
          <w:rFonts w:eastAsia="Arial"/>
          <w:color w:val="000000"/>
          <w:sz w:val="24"/>
          <w:szCs w:val="24"/>
        </w:rPr>
        <w:t>Pontryaguin</w:t>
      </w:r>
      <w:proofErr w:type="spellEnd"/>
      <w:r>
        <w:rPr>
          <w:rFonts w:eastAsia="Arial"/>
          <w:color w:val="000000"/>
          <w:sz w:val="24"/>
          <w:szCs w:val="24"/>
        </w:rPr>
        <w:t xml:space="preserve">, </w:t>
      </w:r>
      <w:r>
        <w:rPr>
          <w:rFonts w:eastAsia="Arial"/>
          <w:i/>
          <w:color w:val="000000"/>
          <w:sz w:val="24"/>
          <w:szCs w:val="24"/>
        </w:rPr>
        <w:t xml:space="preserve">Ecuaciones diferenciales </w:t>
      </w:r>
      <w:proofErr w:type="gramStart"/>
      <w:r>
        <w:rPr>
          <w:rFonts w:eastAsia="Arial"/>
          <w:i/>
          <w:color w:val="000000"/>
          <w:sz w:val="24"/>
          <w:szCs w:val="24"/>
        </w:rPr>
        <w:t>ordinarias</w:t>
      </w:r>
      <w:r>
        <w:rPr>
          <w:rFonts w:eastAsia="Arial"/>
          <w:color w:val="000000"/>
          <w:sz w:val="24"/>
          <w:szCs w:val="24"/>
        </w:rPr>
        <w:t xml:space="preserve"> ,</w:t>
      </w:r>
      <w:proofErr w:type="gramEnd"/>
      <w:r>
        <w:rPr>
          <w:rFonts w:eastAsia="Arial"/>
          <w:color w:val="000000"/>
          <w:sz w:val="24"/>
          <w:szCs w:val="24"/>
        </w:rPr>
        <w:t xml:space="preserve"> Ed. Aguilar</w:t>
      </w:r>
    </w:p>
    <w:p w14:paraId="00000031" w14:textId="77777777" w:rsidR="0027269B" w:rsidRDefault="00474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222222"/>
          <w:sz w:val="24"/>
          <w:szCs w:val="24"/>
          <w:highlight w:val="white"/>
        </w:rPr>
        <w:lastRenderedPageBreak/>
        <w:t>Simmons, G. F. (1977). </w:t>
      </w:r>
      <w:r>
        <w:rPr>
          <w:rFonts w:eastAsia="Arial"/>
          <w:i/>
          <w:color w:val="222222"/>
          <w:sz w:val="24"/>
          <w:szCs w:val="24"/>
          <w:highlight w:val="white"/>
        </w:rPr>
        <w:t>Ecuaciones diferenciales con aplicaciones y notas históricas</w:t>
      </w:r>
      <w:r>
        <w:rPr>
          <w:rFonts w:eastAsia="Arial"/>
          <w:color w:val="222222"/>
          <w:sz w:val="24"/>
          <w:szCs w:val="24"/>
          <w:highlight w:val="white"/>
        </w:rPr>
        <w:t> (No. 517.38 S55Y).</w:t>
      </w:r>
    </w:p>
    <w:p w14:paraId="00000032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33" w14:textId="77777777" w:rsidR="0027269B" w:rsidRDefault="00474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bibliografía que no se encuentra en la Biblioteca de la UNQ está disponible en el Área Matemática para quienes deseen consultarla, o puede ser suministrada a los y las estudiantes por vía electrónica, en los casos en que se disponga de la versión correspondiente.</w:t>
      </w:r>
    </w:p>
    <w:p w14:paraId="00000034" w14:textId="77777777" w:rsidR="0027269B" w:rsidRDefault="0027269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35" w14:textId="77777777" w:rsidR="0027269B" w:rsidRDefault="0027269B">
      <w:pPr>
        <w:spacing w:line="360" w:lineRule="auto"/>
        <w:jc w:val="both"/>
        <w:rPr>
          <w:b/>
          <w:sz w:val="24"/>
          <w:szCs w:val="24"/>
        </w:rPr>
      </w:pPr>
    </w:p>
    <w:p w14:paraId="00000036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0000037" w14:textId="77777777" w:rsidR="0027269B" w:rsidRDefault="0047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Las clases son </w:t>
      </w:r>
      <w:proofErr w:type="gramStart"/>
      <w:r>
        <w:rPr>
          <w:rFonts w:eastAsia="Arial"/>
          <w:color w:val="000000"/>
          <w:sz w:val="24"/>
          <w:szCs w:val="24"/>
        </w:rPr>
        <w:t>teórico</w:t>
      </w:r>
      <w:proofErr w:type="gramEnd"/>
      <w:r>
        <w:rPr>
          <w:rFonts w:eastAsia="Arial"/>
          <w:color w:val="000000"/>
          <w:sz w:val="24"/>
          <w:szCs w:val="24"/>
        </w:rPr>
        <w:t>-prácticas. Se desarrollan temas teóricos en el pizarrón, con numerosos ejemplos para familiarizar a los y las estudiantes con la problemática. Se proponen problemas a resolver en clase, que se desarrollan luego en el pizarrón con una puesta en común de las estrategias utilizadas. Se combina un horario de consulta semanal para responder a las dudas que surjan de la resolución de los problemas de cada unidad.</w:t>
      </w:r>
    </w:p>
    <w:p w14:paraId="00000038" w14:textId="77777777" w:rsidR="0027269B" w:rsidRDefault="0027269B">
      <w:pPr>
        <w:spacing w:line="360" w:lineRule="auto"/>
        <w:jc w:val="both"/>
        <w:rPr>
          <w:b/>
          <w:sz w:val="24"/>
          <w:szCs w:val="24"/>
        </w:rPr>
      </w:pPr>
    </w:p>
    <w:p w14:paraId="00000039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0000003A" w14:textId="77777777" w:rsidR="0027269B" w:rsidRDefault="00474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aprendizaje de los contenidos de la asignatura se evalúa por medio de tres exámenes parciales teórico-prácticos, con sus respectivos recuperatorios.</w:t>
      </w:r>
    </w:p>
    <w:p w14:paraId="0000003B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3C" w14:textId="77777777" w:rsidR="0027269B" w:rsidRDefault="00474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aprobación y acreditación de la asignatura se regirá por el régimen de estudios de la Universidad Nacional de Quilmes (</w:t>
      </w:r>
      <w:r>
        <w:rPr>
          <w:i/>
          <w:sz w:val="24"/>
          <w:szCs w:val="24"/>
        </w:rPr>
        <w:t>Resolución (CS) 201/18</w:t>
      </w:r>
      <w:r>
        <w:rPr>
          <w:sz w:val="24"/>
          <w:szCs w:val="24"/>
        </w:rPr>
        <w:t xml:space="preserve">), que establece los requisitos para la aprobación de asignaturas correspondientes a carreras de modalidad presencial bajo el régimen de regularidad. </w:t>
      </w:r>
    </w:p>
    <w:p w14:paraId="0000003D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3E" w14:textId="77777777" w:rsidR="0027269B" w:rsidRDefault="00474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consonancia con ello, se requerirá: una asistencia no inferior al 75 % en las clases presenciales previstas, y cumplir con al menos una de las siguientes posibilidades:</w:t>
      </w:r>
    </w:p>
    <w:p w14:paraId="0000003F" w14:textId="77777777" w:rsidR="0027269B" w:rsidRDefault="00474D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 w14:paraId="00000040" w14:textId="77777777" w:rsidR="0027269B" w:rsidRDefault="00474D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mínimo de 4 puntos en cada instancia parcial de evaluación y en el examen integrador, el cual será obligatorio en estos casos. Este examen se tomará dentro de los plazos del curso.</w:t>
      </w:r>
    </w:p>
    <w:p w14:paraId="00000041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Quienes hayan obtenido un mínimo de 4 puntos en cada una de las instancias parciales de evaluación y no hubieran aprobado el examen integrador mencionado en el Inc. </w:t>
      </w:r>
      <w:proofErr w:type="gramStart"/>
      <w:r>
        <w:rPr>
          <w:sz w:val="24"/>
          <w:szCs w:val="24"/>
        </w:rPr>
        <w:t>b)  podrán</w:t>
      </w:r>
      <w:proofErr w:type="gramEnd"/>
      <w:r>
        <w:rPr>
          <w:sz w:val="24"/>
          <w:szCs w:val="24"/>
        </w:rPr>
        <w:t xml:space="preserve"> rendir nuevamente dicho integrador,  para lo cual contarán con dos oportunidades más, establecidas según el calendario académico de la Universidad.  </w:t>
      </w:r>
    </w:p>
    <w:p w14:paraId="00000042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43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044" w14:textId="77777777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 para exámenes libres:</w:t>
      </w:r>
    </w:p>
    <w:p w14:paraId="00000045" w14:textId="60BC7BDE" w:rsidR="0027269B" w:rsidRDefault="00474D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 y un examen oral. La aprobación de la evaluación escrita será requisito para poder rendir el examen oral. Se evaluarán todos los contenidos especificados en el programa analítico, incluyendo demostraciones teóricas y problemas de aplicación.</w:t>
      </w:r>
    </w:p>
    <w:p w14:paraId="00000046" w14:textId="1A82746E" w:rsidR="00893DB1" w:rsidRDefault="00893D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858A86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0202173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BB032D7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19B1189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44FC8DC9" w14:textId="77777777" w:rsidR="00893DB1" w:rsidRDefault="00893DB1" w:rsidP="00893DB1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47" w14:textId="77777777" w:rsidR="0027269B" w:rsidRDefault="00474D8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CRONOGRAMA TENTATIVO</w:t>
      </w:r>
    </w:p>
    <w:p w14:paraId="00000048" w14:textId="77777777" w:rsidR="0027269B" w:rsidRDefault="0027269B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a"/>
        <w:tblW w:w="10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51"/>
        <w:gridCol w:w="1418"/>
        <w:gridCol w:w="1418"/>
        <w:gridCol w:w="1418"/>
      </w:tblGrid>
      <w:tr w:rsidR="0027269B" w14:paraId="46F2D13E" w14:textId="77777777">
        <w:trPr>
          <w:trHeight w:val="276"/>
          <w:jc w:val="center"/>
        </w:trPr>
        <w:tc>
          <w:tcPr>
            <w:tcW w:w="1701" w:type="dxa"/>
            <w:vMerge w:val="restart"/>
            <w:vAlign w:val="center"/>
          </w:tcPr>
          <w:p w14:paraId="00000049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4651" w:type="dxa"/>
            <w:vMerge w:val="restart"/>
            <w:vAlign w:val="center"/>
          </w:tcPr>
          <w:p w14:paraId="0000004A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2836" w:type="dxa"/>
            <w:gridSpan w:val="2"/>
          </w:tcPr>
          <w:p w14:paraId="0000004B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1418" w:type="dxa"/>
            <w:vMerge w:val="restart"/>
            <w:vAlign w:val="center"/>
          </w:tcPr>
          <w:p w14:paraId="0000004D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27269B" w14:paraId="6C520286" w14:textId="77777777">
        <w:trPr>
          <w:trHeight w:val="276"/>
          <w:jc w:val="center"/>
        </w:trPr>
        <w:tc>
          <w:tcPr>
            <w:tcW w:w="1701" w:type="dxa"/>
            <w:vMerge/>
            <w:vAlign w:val="center"/>
          </w:tcPr>
          <w:p w14:paraId="0000004E" w14:textId="77777777" w:rsidR="0027269B" w:rsidRDefault="0027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vMerge/>
            <w:vAlign w:val="center"/>
          </w:tcPr>
          <w:p w14:paraId="0000004F" w14:textId="77777777" w:rsidR="0027269B" w:rsidRDefault="0027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00050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1418" w:type="dxa"/>
          </w:tcPr>
          <w:p w14:paraId="00000051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Práctico </w:t>
            </w:r>
          </w:p>
          <w:p w14:paraId="00000052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(RP*)</w:t>
            </w:r>
          </w:p>
        </w:tc>
        <w:tc>
          <w:tcPr>
            <w:tcW w:w="1418" w:type="dxa"/>
            <w:vMerge/>
            <w:vAlign w:val="center"/>
          </w:tcPr>
          <w:p w14:paraId="00000053" w14:textId="77777777" w:rsidR="0027269B" w:rsidRDefault="0027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7269B" w14:paraId="2137C811" w14:textId="77777777">
        <w:trPr>
          <w:jc w:val="center"/>
        </w:trPr>
        <w:tc>
          <w:tcPr>
            <w:tcW w:w="1701" w:type="dxa"/>
          </w:tcPr>
          <w:p w14:paraId="00000054" w14:textId="77777777" w:rsidR="0027269B" w:rsidRDefault="0027269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0000055" w14:textId="77777777" w:rsidR="0027269B" w:rsidRDefault="0027269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0000056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14:paraId="00000057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1: Ecuaciones diferenciales lineales de orden n </w:t>
            </w:r>
          </w:p>
          <w:p w14:paraId="00000058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coeficientes constantes</w:t>
            </w:r>
          </w:p>
          <w:p w14:paraId="0000005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de soluciones de la ecuación homogénea.</w:t>
            </w:r>
          </w:p>
          <w:p w14:paraId="0000005A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de los coeficientes indeterminados para la ecuación no homogénea. Modelización de sistemas eléctricos</w:t>
            </w:r>
          </w:p>
        </w:tc>
        <w:tc>
          <w:tcPr>
            <w:tcW w:w="1418" w:type="dxa"/>
          </w:tcPr>
          <w:p w14:paraId="0000005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5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5D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5E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5F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60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61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7402F18A" w14:textId="77777777">
        <w:trPr>
          <w:jc w:val="center"/>
        </w:trPr>
        <w:tc>
          <w:tcPr>
            <w:tcW w:w="1701" w:type="dxa"/>
          </w:tcPr>
          <w:p w14:paraId="00000062" w14:textId="77777777" w:rsidR="0027269B" w:rsidRDefault="0027269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0000063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14:paraId="00000064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1: Método de los coeficientes indeterminados</w:t>
            </w:r>
          </w:p>
          <w:p w14:paraId="00000065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la ecuación no homogénea. Modelización de sistemas mecánicos. Estabilidad interna. Criterio de Routh Hurwitz</w:t>
            </w:r>
          </w:p>
          <w:p w14:paraId="00000066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67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68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69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6A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6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2FF93245" w14:textId="77777777">
        <w:trPr>
          <w:jc w:val="center"/>
        </w:trPr>
        <w:tc>
          <w:tcPr>
            <w:tcW w:w="1701" w:type="dxa"/>
          </w:tcPr>
          <w:p w14:paraId="0000006C" w14:textId="77777777" w:rsidR="0027269B" w:rsidRDefault="0027269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000006D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14:paraId="0000006E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1: Sistemas de ecuaciones diferenciales lineales con coeficientes constantes</w:t>
            </w:r>
          </w:p>
          <w:p w14:paraId="0000006F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 de soluciones de los sistemas homogéneos. Base de </w:t>
            </w:r>
            <w:proofErr w:type="spellStart"/>
            <w:r>
              <w:rPr>
                <w:sz w:val="18"/>
                <w:szCs w:val="18"/>
              </w:rPr>
              <w:t>Jordan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0000070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Sistemas no homogéneos. Estabilidad interna de sistemas</w:t>
            </w:r>
          </w:p>
        </w:tc>
        <w:tc>
          <w:tcPr>
            <w:tcW w:w="1418" w:type="dxa"/>
          </w:tcPr>
          <w:p w14:paraId="00000071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72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7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74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75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060A53B7" w14:textId="77777777">
        <w:trPr>
          <w:jc w:val="center"/>
        </w:trPr>
        <w:tc>
          <w:tcPr>
            <w:tcW w:w="1701" w:type="dxa"/>
          </w:tcPr>
          <w:p w14:paraId="00000076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77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14:paraId="00000078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</w:t>
            </w:r>
            <w:proofErr w:type="gramStart"/>
            <w:r>
              <w:rPr>
                <w:sz w:val="18"/>
                <w:szCs w:val="18"/>
              </w:rPr>
              <w:t>1:Ecuación</w:t>
            </w:r>
            <w:proofErr w:type="gramEnd"/>
            <w:r>
              <w:rPr>
                <w:sz w:val="18"/>
                <w:szCs w:val="18"/>
              </w:rPr>
              <w:t xml:space="preserve"> de una salida, parámetros de </w:t>
            </w:r>
            <w:proofErr w:type="spellStart"/>
            <w:r>
              <w:rPr>
                <w:sz w:val="18"/>
                <w:szCs w:val="18"/>
              </w:rPr>
              <w:t>Markov</w:t>
            </w:r>
            <w:proofErr w:type="spellEnd"/>
            <w:r>
              <w:rPr>
                <w:sz w:val="18"/>
                <w:szCs w:val="18"/>
              </w:rPr>
              <w:t xml:space="preserve">.  Estudio geométrico de los sistemas de orden </w:t>
            </w:r>
            <w:proofErr w:type="gramStart"/>
            <w:r>
              <w:rPr>
                <w:sz w:val="18"/>
                <w:szCs w:val="18"/>
              </w:rPr>
              <w:t>2.Plano</w:t>
            </w:r>
            <w:proofErr w:type="gramEnd"/>
            <w:r>
              <w:rPr>
                <w:sz w:val="18"/>
                <w:szCs w:val="18"/>
              </w:rPr>
              <w:t xml:space="preserve"> de fases.</w:t>
            </w:r>
          </w:p>
          <w:p w14:paraId="0000007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2: Concepto de impulso unitario.</w:t>
            </w:r>
          </w:p>
          <w:p w14:paraId="0000007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Respuesta de un sistema al impulso unitario.</w:t>
            </w:r>
          </w:p>
        </w:tc>
        <w:tc>
          <w:tcPr>
            <w:tcW w:w="1418" w:type="dxa"/>
          </w:tcPr>
          <w:p w14:paraId="0000007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7C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7D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7E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7F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553A545E" w14:textId="77777777">
        <w:trPr>
          <w:jc w:val="center"/>
        </w:trPr>
        <w:tc>
          <w:tcPr>
            <w:tcW w:w="1701" w:type="dxa"/>
          </w:tcPr>
          <w:p w14:paraId="00000080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81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14:paraId="00000082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2: Convolución. Cálculo y propiedades.</w:t>
            </w:r>
          </w:p>
          <w:p w14:paraId="00000083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Noción de </w:t>
            </w:r>
            <w:proofErr w:type="spellStart"/>
            <w:r>
              <w:rPr>
                <w:sz w:val="18"/>
                <w:szCs w:val="18"/>
              </w:rPr>
              <w:t>funci´on</w:t>
            </w:r>
            <w:proofErr w:type="spellEnd"/>
            <w:r>
              <w:rPr>
                <w:sz w:val="18"/>
                <w:szCs w:val="18"/>
              </w:rPr>
              <w:t xml:space="preserve"> generalizada, ejemplos. </w:t>
            </w:r>
          </w:p>
          <w:p w14:paraId="00000084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Impulso unitario. Valor principal.</w:t>
            </w:r>
          </w:p>
        </w:tc>
        <w:tc>
          <w:tcPr>
            <w:tcW w:w="1418" w:type="dxa"/>
          </w:tcPr>
          <w:p w14:paraId="00000085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86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87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88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89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39C37F87" w14:textId="77777777">
        <w:trPr>
          <w:jc w:val="center"/>
        </w:trPr>
        <w:tc>
          <w:tcPr>
            <w:tcW w:w="1701" w:type="dxa"/>
          </w:tcPr>
          <w:p w14:paraId="0000008A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8B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14:paraId="0000008C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2: Derivada de funciones generalizadas.</w:t>
            </w:r>
          </w:p>
          <w:p w14:paraId="0000008D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Reglas de cálculo y propiedades. Derivada y convolución. Aplicación a ecuaciones y sistemas.</w:t>
            </w:r>
          </w:p>
        </w:tc>
        <w:tc>
          <w:tcPr>
            <w:tcW w:w="1418" w:type="dxa"/>
          </w:tcPr>
          <w:p w14:paraId="0000008E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8F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90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91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92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1C002EAB" w14:textId="77777777">
        <w:trPr>
          <w:jc w:val="center"/>
        </w:trPr>
        <w:tc>
          <w:tcPr>
            <w:tcW w:w="1701" w:type="dxa"/>
          </w:tcPr>
          <w:p w14:paraId="00000093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14:paraId="00000094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2: Controlabilidad y </w:t>
            </w:r>
            <w:proofErr w:type="spellStart"/>
            <w:r>
              <w:rPr>
                <w:sz w:val="18"/>
                <w:szCs w:val="18"/>
              </w:rPr>
              <w:t>observabilidad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0000095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Ecuación de una salida y </w:t>
            </w:r>
            <w:proofErr w:type="spellStart"/>
            <w:r>
              <w:rPr>
                <w:sz w:val="18"/>
                <w:szCs w:val="18"/>
              </w:rPr>
              <w:t>observabilidad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0000096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97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98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4E0B1AAE" w14:textId="77777777">
        <w:trPr>
          <w:jc w:val="center"/>
        </w:trPr>
        <w:tc>
          <w:tcPr>
            <w:tcW w:w="1701" w:type="dxa"/>
          </w:tcPr>
          <w:p w14:paraId="00000099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0000009A" w14:textId="77777777" w:rsidR="0027269B" w:rsidRDefault="0027269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9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9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9D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Primer parcial</w:t>
            </w:r>
          </w:p>
        </w:tc>
      </w:tr>
      <w:tr w:rsidR="0027269B" w14:paraId="1B0B66C5" w14:textId="77777777">
        <w:trPr>
          <w:jc w:val="center"/>
        </w:trPr>
        <w:tc>
          <w:tcPr>
            <w:tcW w:w="1701" w:type="dxa"/>
          </w:tcPr>
          <w:p w14:paraId="0000009E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9F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14:paraId="000000A0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3: Noción de transformada de Laplace.</w:t>
            </w:r>
          </w:p>
          <w:p w14:paraId="000000A1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Condición suficiente para su existencia.</w:t>
            </w:r>
          </w:p>
          <w:p w14:paraId="000000A2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Cálculo y propiedades. Aplicación a las ecuaciones diferenciales.</w:t>
            </w:r>
          </w:p>
        </w:tc>
        <w:tc>
          <w:tcPr>
            <w:tcW w:w="1418" w:type="dxa"/>
          </w:tcPr>
          <w:p w14:paraId="000000A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A4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A5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A6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A7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1F725A14" w14:textId="77777777">
        <w:trPr>
          <w:jc w:val="center"/>
        </w:trPr>
        <w:tc>
          <w:tcPr>
            <w:tcW w:w="1701" w:type="dxa"/>
          </w:tcPr>
          <w:p w14:paraId="000000A8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A9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14:paraId="000000A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3: Transformada de Laplace.</w:t>
            </w:r>
          </w:p>
          <w:p w14:paraId="000000AB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Propiedades.</w:t>
            </w:r>
          </w:p>
          <w:p w14:paraId="000000AC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Aplicaci´on</w:t>
            </w:r>
            <w:proofErr w:type="spellEnd"/>
            <w:r>
              <w:rPr>
                <w:sz w:val="18"/>
                <w:szCs w:val="18"/>
              </w:rPr>
              <w:t xml:space="preserve"> a sistemas de ecuaciones diferenciales.</w:t>
            </w:r>
          </w:p>
        </w:tc>
        <w:tc>
          <w:tcPr>
            <w:tcW w:w="1418" w:type="dxa"/>
          </w:tcPr>
          <w:p w14:paraId="000000AD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AE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AF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B0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B1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00F661D3" w14:textId="77777777">
        <w:trPr>
          <w:jc w:val="center"/>
        </w:trPr>
        <w:tc>
          <w:tcPr>
            <w:tcW w:w="1701" w:type="dxa"/>
          </w:tcPr>
          <w:p w14:paraId="000000B2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000000B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B4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B5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B6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Recuperatorio primer parcial</w:t>
            </w:r>
          </w:p>
        </w:tc>
      </w:tr>
      <w:tr w:rsidR="0027269B" w14:paraId="071383BE" w14:textId="77777777">
        <w:trPr>
          <w:jc w:val="center"/>
        </w:trPr>
        <w:tc>
          <w:tcPr>
            <w:tcW w:w="1701" w:type="dxa"/>
          </w:tcPr>
          <w:p w14:paraId="000000B7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B8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14:paraId="000000B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3: Ecuaciones de convolución-</w:t>
            </w:r>
            <w:proofErr w:type="spellStart"/>
            <w:r>
              <w:rPr>
                <w:sz w:val="18"/>
                <w:szCs w:val="18"/>
              </w:rPr>
              <w:t>deconvolución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00000B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a sistemas de ecuaciones. Ecuación de una salida.</w:t>
            </w:r>
          </w:p>
          <w:p w14:paraId="000000BB" w14:textId="77777777" w:rsidR="0027269B" w:rsidRDefault="0027269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B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BD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BE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BF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C0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12B1CA52" w14:textId="77777777">
        <w:trPr>
          <w:jc w:val="center"/>
        </w:trPr>
        <w:tc>
          <w:tcPr>
            <w:tcW w:w="1701" w:type="dxa"/>
          </w:tcPr>
          <w:p w14:paraId="000000C1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14:paraId="000000C2" w14:textId="77777777" w:rsidR="0027269B" w:rsidRDefault="0027269B">
            <w:pPr>
              <w:spacing w:line="360" w:lineRule="auto"/>
              <w:rPr>
                <w:sz w:val="18"/>
                <w:szCs w:val="18"/>
              </w:rPr>
            </w:pPr>
          </w:p>
          <w:p w14:paraId="000000C3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Unidad 4: Funciones periódicas y Serie de Fourier.</w:t>
            </w:r>
          </w:p>
        </w:tc>
        <w:tc>
          <w:tcPr>
            <w:tcW w:w="1418" w:type="dxa"/>
          </w:tcPr>
          <w:p w14:paraId="000000C4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C5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C6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C7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C8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49AB76E8" w14:textId="77777777">
        <w:trPr>
          <w:jc w:val="center"/>
        </w:trPr>
        <w:tc>
          <w:tcPr>
            <w:tcW w:w="1701" w:type="dxa"/>
          </w:tcPr>
          <w:p w14:paraId="000000C9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000000CA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C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C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CD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Segundo parcial</w:t>
            </w:r>
          </w:p>
        </w:tc>
      </w:tr>
      <w:tr w:rsidR="0027269B" w14:paraId="51FD6C92" w14:textId="77777777">
        <w:trPr>
          <w:jc w:val="center"/>
        </w:trPr>
        <w:tc>
          <w:tcPr>
            <w:tcW w:w="1701" w:type="dxa"/>
          </w:tcPr>
          <w:p w14:paraId="000000CE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1" w:type="dxa"/>
          </w:tcPr>
          <w:p w14:paraId="000000CF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</w:t>
            </w:r>
            <w:proofErr w:type="gramStart"/>
            <w:r>
              <w:rPr>
                <w:sz w:val="18"/>
                <w:szCs w:val="18"/>
              </w:rPr>
              <w:t>4:Transformada</w:t>
            </w:r>
            <w:proofErr w:type="gramEnd"/>
            <w:r>
              <w:rPr>
                <w:sz w:val="18"/>
                <w:szCs w:val="18"/>
              </w:rPr>
              <w:t xml:space="preserve"> de Fourier</w:t>
            </w:r>
          </w:p>
          <w:p w14:paraId="000000D0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Motivación y </w:t>
            </w:r>
            <w:proofErr w:type="spellStart"/>
            <w:proofErr w:type="gramStart"/>
            <w:r>
              <w:rPr>
                <w:sz w:val="18"/>
                <w:szCs w:val="18"/>
              </w:rPr>
              <w:t>ejemplos.Fórmula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de inversión. Existencia y continuidad. </w:t>
            </w:r>
          </w:p>
          <w:p w14:paraId="000000D1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de la transformada</w:t>
            </w:r>
          </w:p>
        </w:tc>
        <w:tc>
          <w:tcPr>
            <w:tcW w:w="1418" w:type="dxa"/>
          </w:tcPr>
          <w:p w14:paraId="000000D2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D3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D4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D5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D6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023B0DBC" w14:textId="77777777">
        <w:trPr>
          <w:jc w:val="center"/>
        </w:trPr>
        <w:tc>
          <w:tcPr>
            <w:tcW w:w="1701" w:type="dxa"/>
          </w:tcPr>
          <w:p w14:paraId="000000D7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14:paraId="000000D8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4: Transformada de Fourier</w:t>
            </w:r>
          </w:p>
          <w:p w14:paraId="000000D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Similitud entre la transformada y la inversa</w:t>
            </w:r>
          </w:p>
          <w:p w14:paraId="000000D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Transformada de la gaussiana</w:t>
            </w:r>
          </w:p>
          <w:p w14:paraId="000000DB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Propiedades. Convolución. Igualdad de </w:t>
            </w:r>
            <w:proofErr w:type="spellStart"/>
            <w:r>
              <w:rPr>
                <w:sz w:val="18"/>
                <w:szCs w:val="18"/>
              </w:rPr>
              <w:t>Parseval</w:t>
            </w:r>
            <w:proofErr w:type="spellEnd"/>
          </w:p>
        </w:tc>
        <w:tc>
          <w:tcPr>
            <w:tcW w:w="1418" w:type="dxa"/>
          </w:tcPr>
          <w:p w14:paraId="000000D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DD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DE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DF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E0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2E8A9FF8" w14:textId="77777777">
        <w:trPr>
          <w:jc w:val="center"/>
        </w:trPr>
        <w:tc>
          <w:tcPr>
            <w:tcW w:w="1701" w:type="dxa"/>
          </w:tcPr>
          <w:p w14:paraId="000000E1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000000E2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E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E4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0E5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Recuperatorio Segundo parcial</w:t>
            </w:r>
          </w:p>
        </w:tc>
      </w:tr>
      <w:tr w:rsidR="0027269B" w14:paraId="1727A931" w14:textId="77777777">
        <w:trPr>
          <w:jc w:val="center"/>
        </w:trPr>
        <w:tc>
          <w:tcPr>
            <w:tcW w:w="1701" w:type="dxa"/>
          </w:tcPr>
          <w:p w14:paraId="000000E6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E7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1" w:type="dxa"/>
          </w:tcPr>
          <w:p w14:paraId="000000E8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4: Funciones generalizadas temperadas</w:t>
            </w:r>
          </w:p>
          <w:p w14:paraId="000000E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TF de funciones temperadas. </w:t>
            </w:r>
          </w:p>
          <w:p w14:paraId="000000E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a ecuaciones lineales</w:t>
            </w:r>
          </w:p>
          <w:p w14:paraId="000000EB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Ecuaciones de convolución y </w:t>
            </w:r>
            <w:proofErr w:type="spellStart"/>
            <w:r>
              <w:rPr>
                <w:sz w:val="18"/>
                <w:szCs w:val="18"/>
              </w:rPr>
              <w:t>deconvolución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00000EC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ED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EE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EF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F0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67927AD7" w14:textId="77777777">
        <w:trPr>
          <w:jc w:val="center"/>
        </w:trPr>
        <w:tc>
          <w:tcPr>
            <w:tcW w:w="1701" w:type="dxa"/>
          </w:tcPr>
          <w:p w14:paraId="000000F1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F2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1" w:type="dxa"/>
          </w:tcPr>
          <w:p w14:paraId="000000F3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4: Tren de deltas y su transformada.</w:t>
            </w:r>
          </w:p>
          <w:p w14:paraId="000000F4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Teorema del muestreo</w:t>
            </w:r>
          </w:p>
          <w:p w14:paraId="000000F5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a ecuaciones en derivadas parciales. </w:t>
            </w:r>
          </w:p>
          <w:p w14:paraId="000000F6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Ecuaciones del calor, de Laplace y de onda.</w:t>
            </w:r>
          </w:p>
        </w:tc>
        <w:tc>
          <w:tcPr>
            <w:tcW w:w="1418" w:type="dxa"/>
          </w:tcPr>
          <w:p w14:paraId="000000F7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F8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F9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0FA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0FB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797F733A" w14:textId="77777777">
        <w:trPr>
          <w:trHeight w:val="1157"/>
          <w:jc w:val="center"/>
        </w:trPr>
        <w:tc>
          <w:tcPr>
            <w:tcW w:w="1701" w:type="dxa"/>
          </w:tcPr>
          <w:p w14:paraId="000000FC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0FD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1" w:type="dxa"/>
          </w:tcPr>
          <w:p w14:paraId="000000FE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5: Señales discretas. Gráficas.</w:t>
            </w:r>
          </w:p>
          <w:p w14:paraId="000000FF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Ecuaciones en diferencias lineales. Método iterativo. Existencia y unicidad.</w:t>
            </w:r>
          </w:p>
          <w:p w14:paraId="00000100" w14:textId="77777777" w:rsidR="0027269B" w:rsidRDefault="00474D89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 de soluciones de la </w:t>
            </w:r>
            <w:proofErr w:type="spellStart"/>
            <w:r>
              <w:rPr>
                <w:sz w:val="18"/>
                <w:szCs w:val="18"/>
              </w:rPr>
              <w:t>ec</w:t>
            </w:r>
            <w:proofErr w:type="spellEnd"/>
            <w:r>
              <w:rPr>
                <w:sz w:val="18"/>
                <w:szCs w:val="18"/>
              </w:rPr>
              <w:t>. homogénea. Ecuaciones no homogéneas.</w:t>
            </w:r>
          </w:p>
        </w:tc>
        <w:tc>
          <w:tcPr>
            <w:tcW w:w="1418" w:type="dxa"/>
          </w:tcPr>
          <w:p w14:paraId="00000101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102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10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104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105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Tercer parcial. </w:t>
            </w:r>
          </w:p>
          <w:p w14:paraId="00000106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29747235" w14:textId="77777777">
        <w:trPr>
          <w:jc w:val="center"/>
        </w:trPr>
        <w:tc>
          <w:tcPr>
            <w:tcW w:w="1701" w:type="dxa"/>
          </w:tcPr>
          <w:p w14:paraId="00000107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108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1" w:type="dxa"/>
          </w:tcPr>
          <w:p w14:paraId="00000109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5: Estabilidad interna</w:t>
            </w:r>
          </w:p>
          <w:p w14:paraId="0000010A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Respuesta causal al impulso unitario.</w:t>
            </w:r>
          </w:p>
          <w:p w14:paraId="0000010B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Convolución. Cálculo y propiedades. </w:t>
            </w:r>
          </w:p>
          <w:p w14:paraId="0000010C" w14:textId="77777777" w:rsidR="0027269B" w:rsidRDefault="00474D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Transformada Z. Propiedades. Aplicación a la solución de ecuaciones en diferencias. </w:t>
            </w:r>
          </w:p>
          <w:p w14:paraId="0000010D" w14:textId="77777777" w:rsidR="0027269B" w:rsidRDefault="0027269B">
            <w:pPr>
              <w:spacing w:line="360" w:lineRule="auto"/>
              <w:rPr>
                <w:sz w:val="18"/>
                <w:szCs w:val="18"/>
              </w:rPr>
            </w:pPr>
          </w:p>
          <w:p w14:paraId="0000010E" w14:textId="77777777" w:rsidR="0027269B" w:rsidRDefault="0027269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10F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110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111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0000112" w14:textId="77777777" w:rsidR="0027269B" w:rsidRDefault="00474D89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00000113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69B" w14:paraId="734E11B9" w14:textId="77777777">
        <w:trPr>
          <w:jc w:val="center"/>
        </w:trPr>
        <w:tc>
          <w:tcPr>
            <w:tcW w:w="1701" w:type="dxa"/>
          </w:tcPr>
          <w:p w14:paraId="00000114" w14:textId="77777777" w:rsidR="0027269B" w:rsidRDefault="0027269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000115" w14:textId="77777777" w:rsidR="0027269B" w:rsidRDefault="00474D8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1" w:type="dxa"/>
          </w:tcPr>
          <w:p w14:paraId="00000116" w14:textId="77777777" w:rsidR="0027269B" w:rsidRDefault="0027269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117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118" w14:textId="77777777" w:rsidR="0027269B" w:rsidRDefault="0027269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00119" w14:textId="77777777" w:rsidR="0027269B" w:rsidRDefault="0027269B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11A" w14:textId="77777777" w:rsidR="0027269B" w:rsidRDefault="00474D8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Recuperatorio del tercer parcial y examen integrador.</w:t>
            </w:r>
          </w:p>
        </w:tc>
      </w:tr>
    </w:tbl>
    <w:p w14:paraId="0000011B" w14:textId="77777777" w:rsidR="0027269B" w:rsidRDefault="00474D89">
      <w:pPr>
        <w:spacing w:line="360" w:lineRule="auto"/>
        <w:ind w:left="-426"/>
      </w:pPr>
      <w:r>
        <w:rPr>
          <w:b/>
          <w:smallCaps/>
          <w:color w:val="333333"/>
          <w:sz w:val="22"/>
          <w:szCs w:val="22"/>
        </w:rPr>
        <w:t>*</w:t>
      </w:r>
      <w:r>
        <w:rPr>
          <w:b/>
          <w:smallCaps/>
          <w:color w:val="333333"/>
          <w:sz w:val="18"/>
          <w:szCs w:val="18"/>
        </w:rPr>
        <w:t>RP=</w:t>
      </w:r>
      <w:proofErr w:type="spellStart"/>
      <w:r>
        <w:rPr>
          <w:b/>
          <w:smallCaps/>
          <w:color w:val="333333"/>
          <w:sz w:val="18"/>
          <w:szCs w:val="18"/>
        </w:rPr>
        <w:t>resolucion</w:t>
      </w:r>
      <w:proofErr w:type="spellEnd"/>
      <w:r>
        <w:rPr>
          <w:b/>
          <w:smallCaps/>
          <w:color w:val="333333"/>
          <w:sz w:val="18"/>
          <w:szCs w:val="18"/>
        </w:rPr>
        <w:t xml:space="preserve"> de problemas</w:t>
      </w:r>
    </w:p>
    <w:p w14:paraId="0000011C" w14:textId="77777777" w:rsidR="0027269B" w:rsidRDefault="0027269B">
      <w:pPr>
        <w:spacing w:line="360" w:lineRule="auto"/>
        <w:jc w:val="both"/>
        <w:rPr>
          <w:sz w:val="24"/>
          <w:szCs w:val="24"/>
        </w:rPr>
      </w:pPr>
    </w:p>
    <w:p w14:paraId="0000011D" w14:textId="77777777" w:rsidR="0027269B" w:rsidRDefault="0027269B">
      <w:pPr>
        <w:spacing w:line="360" w:lineRule="auto"/>
        <w:jc w:val="both"/>
        <w:rPr>
          <w:i/>
          <w:sz w:val="24"/>
          <w:szCs w:val="24"/>
        </w:rPr>
      </w:pPr>
    </w:p>
    <w:sectPr w:rsidR="0027269B" w:rsidSect="00893DB1">
      <w:pgSz w:w="11906" w:h="16838"/>
      <w:pgMar w:top="1701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9A4" w14:textId="77777777" w:rsidR="0071195E" w:rsidRDefault="0071195E" w:rsidP="000D6139">
      <w:r>
        <w:separator/>
      </w:r>
    </w:p>
  </w:endnote>
  <w:endnote w:type="continuationSeparator" w:id="0">
    <w:p w14:paraId="5E2E613C" w14:textId="77777777" w:rsidR="0071195E" w:rsidRDefault="0071195E" w:rsidP="000D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20C1" w14:textId="77777777" w:rsidR="0071195E" w:rsidRDefault="0071195E" w:rsidP="000D6139">
      <w:r>
        <w:separator/>
      </w:r>
    </w:p>
  </w:footnote>
  <w:footnote w:type="continuationSeparator" w:id="0">
    <w:p w14:paraId="2E3F4A51" w14:textId="77777777" w:rsidR="0071195E" w:rsidRDefault="0071195E" w:rsidP="000D6139">
      <w:r>
        <w:continuationSeparator/>
      </w:r>
    </w:p>
  </w:footnote>
  <w:footnote w:id="1">
    <w:p w14:paraId="55C24109" w14:textId="77777777" w:rsidR="00CC3685" w:rsidRPr="00F84E15" w:rsidRDefault="00CC3685" w:rsidP="00CC3685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Complementario. Para el Plan Res CS </w:t>
      </w:r>
      <w:proofErr w:type="spellStart"/>
      <w:r>
        <w:t>N°</w:t>
      </w:r>
      <w:proofErr w:type="spellEnd"/>
      <w:r>
        <w:t xml:space="preserve"> 179/03 pertenece al Núcleo Básico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CAC"/>
    <w:multiLevelType w:val="multilevel"/>
    <w:tmpl w:val="06B6E9E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915"/>
    <w:multiLevelType w:val="multilevel"/>
    <w:tmpl w:val="EC925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374A37"/>
    <w:multiLevelType w:val="multilevel"/>
    <w:tmpl w:val="E3E8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41FA6"/>
    <w:multiLevelType w:val="multilevel"/>
    <w:tmpl w:val="A862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B"/>
    <w:rsid w:val="000D6139"/>
    <w:rsid w:val="0027269B"/>
    <w:rsid w:val="002E0958"/>
    <w:rsid w:val="00380922"/>
    <w:rsid w:val="00474D89"/>
    <w:rsid w:val="005C0A3D"/>
    <w:rsid w:val="006704D8"/>
    <w:rsid w:val="0071195E"/>
    <w:rsid w:val="00807468"/>
    <w:rsid w:val="00893DB1"/>
    <w:rsid w:val="00CC3685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07C"/>
  <w15:docId w15:val="{AB83AC94-3C69-4A49-B396-E9B1AB6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E3"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6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5E155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0D6139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D613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0D6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GX8fNCnuHwH32xHrb3R6zg/G3w==">AMUW2mUnj/w2sfScb9bFpJjULQWk2K7NIJj7LFSk9/4T+L9BYAg+y6oZpns7fAgto9Dh6otUsBqviGgXEuuON4jCkcf9dWb+gdGvVN47Hrgb1Gh8uS7Bb6s=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1589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4</cp:revision>
  <dcterms:created xsi:type="dcterms:W3CDTF">2021-06-23T00:37:00Z</dcterms:created>
  <dcterms:modified xsi:type="dcterms:W3CDTF">2021-06-23T20:16:00Z</dcterms:modified>
</cp:coreProperties>
</file>