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185"/>
        <w:gridCol w:w="7374"/>
      </w:tblGrid>
      <w:tr w:rsidR="003942D8" w:rsidRPr="00C90A2D" w:rsidTr="008C5864">
        <w:trPr>
          <w:cantSplit/>
          <w:jc w:val="center"/>
        </w:trPr>
        <w:tc>
          <w:tcPr>
            <w:tcW w:w="419" w:type="dxa"/>
            <w:shd w:val="clear" w:color="auto" w:fill="auto"/>
          </w:tcPr>
          <w:p w:rsidR="003942D8" w:rsidRPr="00C90A2D" w:rsidRDefault="003942D8" w:rsidP="0095429B">
            <w:pPr>
              <w:tabs>
                <w:tab w:val="left" w:pos="3383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185" w:type="dxa"/>
            <w:shd w:val="clear" w:color="auto" w:fill="auto"/>
          </w:tcPr>
          <w:p w:rsidR="003942D8" w:rsidRPr="00A27083" w:rsidRDefault="003942D8" w:rsidP="0095429B">
            <w:pPr>
              <w:tabs>
                <w:tab w:val="left" w:pos="3383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A27083">
              <w:rPr>
                <w:rFonts w:ascii="Calibri" w:hAnsi="Calibri"/>
                <w:sz w:val="24"/>
                <w:szCs w:val="24"/>
              </w:rPr>
              <w:t>Fecha</w:t>
            </w:r>
          </w:p>
        </w:tc>
        <w:tc>
          <w:tcPr>
            <w:tcW w:w="7374" w:type="dxa"/>
            <w:shd w:val="clear" w:color="auto" w:fill="auto"/>
          </w:tcPr>
          <w:p w:rsidR="003942D8" w:rsidRPr="00C90A2D" w:rsidRDefault="003942D8" w:rsidP="0095429B">
            <w:pPr>
              <w:tabs>
                <w:tab w:val="left" w:pos="3383"/>
              </w:tabs>
              <w:jc w:val="center"/>
              <w:rPr>
                <w:rFonts w:ascii="Arial Narrow" w:hAnsi="Arial Narrow"/>
                <w:b/>
              </w:rPr>
            </w:pPr>
            <w:bookmarkStart w:id="0" w:name="_GoBack"/>
            <w:bookmarkEnd w:id="0"/>
            <w:r w:rsidRPr="00C90A2D">
              <w:rPr>
                <w:rFonts w:ascii="Arial Narrow" w:hAnsi="Arial Narrow"/>
                <w:b/>
              </w:rPr>
              <w:t>Tema</w:t>
            </w:r>
          </w:p>
        </w:tc>
      </w:tr>
      <w:tr w:rsidR="003942D8" w:rsidRPr="00C90A2D" w:rsidTr="008C5864">
        <w:trPr>
          <w:cantSplit/>
          <w:jc w:val="center"/>
        </w:trPr>
        <w:tc>
          <w:tcPr>
            <w:tcW w:w="419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3942D8" w:rsidRPr="001948FE" w:rsidRDefault="003942D8" w:rsidP="003942D8">
            <w:pPr>
              <w:numPr>
                <w:ilvl w:val="0"/>
                <w:numId w:val="1"/>
              </w:numPr>
              <w:tabs>
                <w:tab w:val="left" w:pos="3383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bottom w:val="single" w:sz="8" w:space="0" w:color="C0C0C0"/>
            </w:tcBorders>
            <w:shd w:val="clear" w:color="auto" w:fill="auto"/>
          </w:tcPr>
          <w:p w:rsidR="003942D8" w:rsidRPr="00A27083" w:rsidRDefault="003942D8" w:rsidP="003942D8">
            <w:pPr>
              <w:tabs>
                <w:tab w:val="left" w:pos="3383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7374" w:type="dxa"/>
            <w:tcBorders>
              <w:bottom w:val="single" w:sz="8" w:space="0" w:color="C0C0C0"/>
            </w:tcBorders>
            <w:shd w:val="clear" w:color="auto" w:fill="auto"/>
          </w:tcPr>
          <w:p w:rsidR="003942D8" w:rsidRDefault="003942D8" w:rsidP="0095429B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CLASE DE PRESENTACIÓN Pato.</w:t>
            </w:r>
          </w:p>
          <w:p w:rsidR="003942D8" w:rsidRDefault="003942D8" w:rsidP="0095429B">
            <w:pPr>
              <w:jc w:val="both"/>
              <w:rPr>
                <w:rFonts w:ascii="Arial Narrow" w:hAnsi="Arial Narrow"/>
                <w:b/>
                <w:lang w:val="es-ES_tradnl"/>
              </w:rPr>
            </w:pPr>
          </w:p>
          <w:p w:rsidR="003942D8" w:rsidRPr="00C90A2D" w:rsidRDefault="003942D8" w:rsidP="0095429B">
            <w:pPr>
              <w:tabs>
                <w:tab w:val="left" w:pos="3383"/>
              </w:tabs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3942D8" w:rsidRPr="00A27083" w:rsidTr="008C5864">
        <w:trPr>
          <w:cantSplit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3942D8" w:rsidRPr="001948FE" w:rsidRDefault="003942D8" w:rsidP="003942D8">
            <w:pPr>
              <w:numPr>
                <w:ilvl w:val="0"/>
                <w:numId w:val="2"/>
              </w:numPr>
              <w:tabs>
                <w:tab w:val="left" w:pos="3383"/>
              </w:tabs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85" w:type="dxa"/>
            <w:shd w:val="clear" w:color="auto" w:fill="auto"/>
          </w:tcPr>
          <w:p w:rsidR="003942D8" w:rsidRPr="00A27083" w:rsidRDefault="003942D8" w:rsidP="0095429B">
            <w:pPr>
              <w:tabs>
                <w:tab w:val="left" w:pos="3383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Lunes </w:t>
            </w:r>
          </w:p>
          <w:p w:rsidR="003942D8" w:rsidRPr="00A27083" w:rsidRDefault="003942D8" w:rsidP="0095429B">
            <w:pPr>
              <w:tabs>
                <w:tab w:val="left" w:pos="3383"/>
              </w:tabs>
              <w:jc w:val="both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27/08</w:t>
            </w:r>
          </w:p>
        </w:tc>
        <w:tc>
          <w:tcPr>
            <w:tcW w:w="7374" w:type="dxa"/>
            <w:shd w:val="clear" w:color="auto" w:fill="auto"/>
          </w:tcPr>
          <w:p w:rsidR="003942D8" w:rsidRDefault="003942D8" w:rsidP="0095429B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Leyes de la herencia y mecanismos</w:t>
            </w:r>
          </w:p>
          <w:p w:rsidR="003942D8" w:rsidRDefault="003942D8" w:rsidP="0095429B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Mecanismos de la herencia</w:t>
            </w:r>
            <w:r w:rsidR="00032A97">
              <w:rPr>
                <w:rFonts w:ascii="Arial Narrow" w:hAnsi="Arial Narrow"/>
                <w:b/>
                <w:lang w:val="es-ES_tradnl"/>
              </w:rPr>
              <w:t xml:space="preserve">, </w:t>
            </w:r>
            <w:r>
              <w:rPr>
                <w:rFonts w:ascii="Arial Narrow" w:hAnsi="Arial Narrow"/>
                <w:b/>
                <w:lang w:val="es-ES_tradnl"/>
              </w:rPr>
              <w:t>alelos, genes. Leyes de Mendel.</w:t>
            </w:r>
            <w:r w:rsidR="00032A97">
              <w:rPr>
                <w:rFonts w:ascii="Arial Narrow" w:hAnsi="Arial Narrow"/>
                <w:b/>
                <w:lang w:val="es-ES_tradnl"/>
              </w:rPr>
              <w:t xml:space="preserve"> </w:t>
            </w:r>
            <w:r>
              <w:rPr>
                <w:rFonts w:ascii="Arial Narrow" w:hAnsi="Arial Narrow"/>
                <w:b/>
                <w:lang w:val="es-ES_tradnl"/>
              </w:rPr>
              <w:t>Teoría cromosómica de la herencia. Determinación del sexo. Herencia Ligada al sexo. Mutaciones, tipos de mutaciones cromosómicas. Desde casa…</w:t>
            </w:r>
          </w:p>
          <w:p w:rsidR="003942D8" w:rsidRPr="00A27083" w:rsidRDefault="003942D8" w:rsidP="0095429B">
            <w:pPr>
              <w:pStyle w:val="Heading1"/>
              <w:jc w:val="both"/>
              <w:rPr>
                <w:rFonts w:ascii="Arial Narrow" w:hAnsi="Arial Narrow"/>
                <w:b w:val="0"/>
                <w:color w:val="auto"/>
              </w:rPr>
            </w:pPr>
          </w:p>
        </w:tc>
      </w:tr>
      <w:tr w:rsidR="003942D8" w:rsidRPr="00593363" w:rsidTr="008C5864">
        <w:trPr>
          <w:cantSplit/>
          <w:jc w:val="center"/>
        </w:trPr>
        <w:tc>
          <w:tcPr>
            <w:tcW w:w="419" w:type="dxa"/>
            <w:tcBorders>
              <w:bottom w:val="single" w:sz="8" w:space="0" w:color="C0C0C0"/>
            </w:tcBorders>
            <w:shd w:val="clear" w:color="auto" w:fill="66FFFF"/>
            <w:vAlign w:val="center"/>
          </w:tcPr>
          <w:p w:rsidR="003942D8" w:rsidRPr="001948FE" w:rsidRDefault="003942D8" w:rsidP="003942D8">
            <w:pPr>
              <w:numPr>
                <w:ilvl w:val="0"/>
                <w:numId w:val="2"/>
              </w:numPr>
              <w:tabs>
                <w:tab w:val="left" w:pos="3383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bottom w:val="single" w:sz="8" w:space="0" w:color="C0C0C0"/>
            </w:tcBorders>
            <w:shd w:val="clear" w:color="auto" w:fill="66FFFF"/>
          </w:tcPr>
          <w:p w:rsidR="003027CF" w:rsidRDefault="003942D8" w:rsidP="0095429B">
            <w:pPr>
              <w:tabs>
                <w:tab w:val="left" w:pos="3383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Mier</w:t>
            </w:r>
          </w:p>
          <w:p w:rsidR="003942D8" w:rsidRPr="00A27083" w:rsidRDefault="003942D8" w:rsidP="0095429B">
            <w:pPr>
              <w:tabs>
                <w:tab w:val="left" w:pos="3383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29</w:t>
            </w:r>
            <w:r w:rsidRPr="00A27083">
              <w:rPr>
                <w:rFonts w:ascii="Calibri" w:hAnsi="Calibri" w:cs="Arial"/>
                <w:sz w:val="24"/>
                <w:szCs w:val="24"/>
              </w:rPr>
              <w:t>/</w:t>
            </w:r>
            <w:r>
              <w:rPr>
                <w:rFonts w:ascii="Calibri" w:hAnsi="Calibri" w:cs="Arial"/>
                <w:sz w:val="24"/>
                <w:szCs w:val="24"/>
              </w:rPr>
              <w:t>08</w:t>
            </w:r>
          </w:p>
        </w:tc>
        <w:tc>
          <w:tcPr>
            <w:tcW w:w="7374" w:type="dxa"/>
            <w:tcBorders>
              <w:bottom w:val="single" w:sz="8" w:space="0" w:color="C0C0C0"/>
            </w:tcBorders>
            <w:shd w:val="clear" w:color="auto" w:fill="66FFFF"/>
          </w:tcPr>
          <w:p w:rsidR="003942D8" w:rsidRDefault="003942D8" w:rsidP="0095429B">
            <w:pPr>
              <w:pStyle w:val="Heading1"/>
              <w:jc w:val="both"/>
              <w:rPr>
                <w:rFonts w:ascii="Arial Narrow" w:hAnsi="Arial Narrow"/>
                <w:b w:val="0"/>
                <w:bCs/>
                <w:color w:val="auto"/>
                <w:lang w:val="es-ES_tradnl"/>
              </w:rPr>
            </w:pPr>
            <w:r w:rsidRPr="00593363">
              <w:rPr>
                <w:rFonts w:ascii="Arial Narrow" w:hAnsi="Arial Narrow"/>
                <w:b w:val="0"/>
                <w:lang w:val="es-ES_tradnl"/>
              </w:rPr>
              <w:t xml:space="preserve"> </w:t>
            </w:r>
            <w:r w:rsidRPr="00AC43B3">
              <w:rPr>
                <w:rFonts w:ascii="Arial Narrow" w:hAnsi="Arial Narrow"/>
                <w:bCs/>
                <w:color w:val="auto"/>
              </w:rPr>
              <w:t xml:space="preserve">TP Nº1A: Extracción de DNA: </w:t>
            </w:r>
            <w:r w:rsidRPr="00AC43B3">
              <w:rPr>
                <w:rFonts w:ascii="Arial Narrow" w:hAnsi="Arial Narrow"/>
                <w:b w:val="0"/>
                <w:bCs/>
                <w:color w:val="auto"/>
              </w:rPr>
              <w:t>Extracción de DNA a partir de muestras de mucosa bucal de los alumnos</w:t>
            </w:r>
            <w:r w:rsidR="003027CF">
              <w:rPr>
                <w:rFonts w:ascii="Arial Narrow" w:hAnsi="Arial Narrow"/>
                <w:b w:val="0"/>
                <w:bCs/>
                <w:color w:val="auto"/>
              </w:rPr>
              <w:t xml:space="preserve"> y familiares.</w:t>
            </w:r>
          </w:p>
          <w:p w:rsidR="003942D8" w:rsidRPr="00593363" w:rsidRDefault="003942D8" w:rsidP="0095429B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61657A">
              <w:rPr>
                <w:rFonts w:ascii="Arial Narrow" w:hAnsi="Arial Narrow"/>
                <w:b/>
                <w:bCs/>
                <w:lang w:val="es-ES_tradnl"/>
              </w:rPr>
              <w:t xml:space="preserve"> </w:t>
            </w:r>
            <w:r>
              <w:rPr>
                <w:rFonts w:ascii="Arial Narrow" w:hAnsi="Arial Narrow"/>
                <w:b/>
                <w:bCs/>
                <w:lang w:val="es-ES_tradnl"/>
              </w:rPr>
              <w:t>Patricia</w:t>
            </w:r>
            <w:r w:rsidRPr="00593363">
              <w:rPr>
                <w:rFonts w:ascii="Arial Narrow" w:hAnsi="Arial Narrow"/>
                <w:b/>
                <w:lang w:val="es-ES_tradnl"/>
              </w:rPr>
              <w:t xml:space="preserve"> </w:t>
            </w:r>
          </w:p>
        </w:tc>
      </w:tr>
      <w:tr w:rsidR="003942D8" w:rsidRPr="00C90A2D" w:rsidTr="008C5864">
        <w:trPr>
          <w:cantSplit/>
          <w:jc w:val="center"/>
        </w:trPr>
        <w:tc>
          <w:tcPr>
            <w:tcW w:w="419" w:type="dxa"/>
            <w:tcBorders>
              <w:bottom w:val="single" w:sz="8" w:space="0" w:color="C0C0C0"/>
            </w:tcBorders>
            <w:shd w:val="clear" w:color="auto" w:fill="66FFFF"/>
            <w:vAlign w:val="center"/>
          </w:tcPr>
          <w:p w:rsidR="003942D8" w:rsidRPr="001948FE" w:rsidRDefault="003942D8" w:rsidP="003942D8">
            <w:pPr>
              <w:numPr>
                <w:ilvl w:val="0"/>
                <w:numId w:val="2"/>
              </w:numPr>
              <w:tabs>
                <w:tab w:val="left" w:pos="3383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bottom w:val="single" w:sz="8" w:space="0" w:color="C0C0C0"/>
            </w:tcBorders>
            <w:shd w:val="clear" w:color="auto" w:fill="66FFFF"/>
          </w:tcPr>
          <w:p w:rsidR="003942D8" w:rsidRPr="009F192A" w:rsidRDefault="003942D8" w:rsidP="0095429B">
            <w:pPr>
              <w:tabs>
                <w:tab w:val="left" w:pos="3383"/>
              </w:tabs>
              <w:jc w:val="both"/>
              <w:rPr>
                <w:rFonts w:ascii="Calibri" w:hAnsi="Calibri" w:cs="Arial"/>
                <w:sz w:val="24"/>
                <w:szCs w:val="24"/>
                <w:u w:val="single"/>
              </w:rPr>
            </w:pPr>
            <w:r>
              <w:rPr>
                <w:rFonts w:ascii="Calibri" w:hAnsi="Calibri" w:cs="Arial"/>
                <w:sz w:val="24"/>
                <w:szCs w:val="24"/>
              </w:rPr>
              <w:t>Lunes</w:t>
            </w:r>
            <w:r w:rsidRPr="009F192A">
              <w:rPr>
                <w:rFonts w:ascii="Calibri" w:hAnsi="Calibri" w:cs="Arial"/>
                <w:sz w:val="24"/>
                <w:szCs w:val="24"/>
              </w:rPr>
              <w:t xml:space="preserve"> 3/09</w:t>
            </w:r>
            <w:r w:rsidRPr="009F192A">
              <w:rPr>
                <w:rFonts w:ascii="Calibri" w:hAnsi="Calibri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374" w:type="dxa"/>
            <w:tcBorders>
              <w:bottom w:val="single" w:sz="8" w:space="0" w:color="C0C0C0"/>
            </w:tcBorders>
            <w:shd w:val="clear" w:color="auto" w:fill="66FFFF"/>
          </w:tcPr>
          <w:p w:rsidR="00032A97" w:rsidRPr="009F192A" w:rsidRDefault="00032A97" w:rsidP="00032A97">
            <w:pPr>
              <w:jc w:val="both"/>
              <w:rPr>
                <w:rFonts w:ascii="Arial Narrow" w:hAnsi="Arial Narrow"/>
                <w:b/>
                <w:color w:val="333333"/>
                <w:lang w:val="es-ES_tradnl"/>
              </w:rPr>
            </w:pPr>
            <w:r w:rsidRPr="009F192A">
              <w:rPr>
                <w:rFonts w:ascii="Arial Narrow" w:hAnsi="Arial Narrow"/>
                <w:b/>
                <w:bCs/>
                <w:lang w:val="es-ES_tradnl"/>
              </w:rPr>
              <w:t xml:space="preserve">TP Nº1B: Extracción </w:t>
            </w:r>
            <w:r w:rsidRPr="009F192A">
              <w:rPr>
                <w:rFonts w:ascii="Arial Narrow" w:hAnsi="Arial Narrow"/>
                <w:bCs/>
                <w:lang w:val="es-ES_tradnl"/>
              </w:rPr>
              <w:t>(2º parte)</w:t>
            </w:r>
            <w:r w:rsidRPr="009F192A">
              <w:rPr>
                <w:rFonts w:ascii="Arial Narrow" w:hAnsi="Arial Narrow"/>
                <w:b/>
                <w:bCs/>
                <w:lang w:val="es-ES_tradnl"/>
              </w:rPr>
              <w:t xml:space="preserve"> y cuantificación de DNA</w:t>
            </w:r>
            <w:r w:rsidRPr="009F192A">
              <w:rPr>
                <w:rFonts w:ascii="Arial Narrow" w:hAnsi="Arial Narrow"/>
                <w:b/>
                <w:color w:val="333333"/>
                <w:lang w:val="es-ES_tradnl"/>
              </w:rPr>
              <w:t xml:space="preserve"> </w:t>
            </w:r>
          </w:p>
          <w:p w:rsidR="003942D8" w:rsidRPr="00C90A2D" w:rsidRDefault="003942D8" w:rsidP="00032A97">
            <w:pPr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3942D8" w:rsidRPr="009F192A" w:rsidTr="008C5864">
        <w:trPr>
          <w:cantSplit/>
          <w:trHeight w:val="595"/>
          <w:jc w:val="center"/>
        </w:trPr>
        <w:tc>
          <w:tcPr>
            <w:tcW w:w="419" w:type="dxa"/>
            <w:tcBorders>
              <w:bottom w:val="single" w:sz="8" w:space="0" w:color="C0C0C0"/>
            </w:tcBorders>
            <w:shd w:val="clear" w:color="auto" w:fill="FFFFFF" w:themeFill="background1"/>
            <w:vAlign w:val="center"/>
          </w:tcPr>
          <w:p w:rsidR="003942D8" w:rsidRPr="009F192A" w:rsidRDefault="003942D8" w:rsidP="003942D8">
            <w:pPr>
              <w:numPr>
                <w:ilvl w:val="0"/>
                <w:numId w:val="2"/>
              </w:numPr>
              <w:tabs>
                <w:tab w:val="left" w:pos="3383"/>
              </w:tabs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85" w:type="dxa"/>
            <w:tcBorders>
              <w:bottom w:val="single" w:sz="8" w:space="0" w:color="C0C0C0"/>
            </w:tcBorders>
            <w:shd w:val="clear" w:color="auto" w:fill="FFFFFF" w:themeFill="background1"/>
          </w:tcPr>
          <w:p w:rsidR="003942D8" w:rsidRPr="009F192A" w:rsidRDefault="003942D8" w:rsidP="0095429B">
            <w:pPr>
              <w:tabs>
                <w:tab w:val="left" w:pos="3383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9F192A">
              <w:rPr>
                <w:rFonts w:ascii="Calibri" w:hAnsi="Calibri" w:cs="Arial"/>
                <w:sz w:val="24"/>
                <w:szCs w:val="24"/>
              </w:rPr>
              <w:t>Mier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9F192A">
              <w:rPr>
                <w:rFonts w:ascii="Calibri" w:hAnsi="Calibri" w:cs="Arial"/>
                <w:sz w:val="24"/>
                <w:szCs w:val="24"/>
              </w:rPr>
              <w:t>5/09</w:t>
            </w:r>
          </w:p>
          <w:p w:rsidR="003942D8" w:rsidRPr="009F192A" w:rsidRDefault="003942D8" w:rsidP="0095429B">
            <w:pPr>
              <w:tabs>
                <w:tab w:val="left" w:pos="3383"/>
              </w:tabs>
              <w:jc w:val="both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bottom w:val="single" w:sz="8" w:space="0" w:color="C0C0C0"/>
            </w:tcBorders>
            <w:shd w:val="clear" w:color="auto" w:fill="FFFFFF" w:themeFill="background1"/>
          </w:tcPr>
          <w:p w:rsidR="003942D8" w:rsidRPr="00032A97" w:rsidRDefault="003942D8" w:rsidP="00032A97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9F192A">
              <w:rPr>
                <w:rFonts w:ascii="Arial Narrow" w:hAnsi="Arial Narrow"/>
                <w:bCs/>
                <w:lang w:val="es-ES_tradnl"/>
              </w:rPr>
              <w:t xml:space="preserve"> </w:t>
            </w:r>
            <w:r w:rsidR="00032A97" w:rsidRPr="009F192A">
              <w:rPr>
                <w:rFonts w:ascii="Arial Narrow" w:hAnsi="Arial Narrow"/>
                <w:b/>
                <w:lang w:val="es-ES_tradnl"/>
              </w:rPr>
              <w:t>Genética de Poblaciones</w:t>
            </w:r>
            <w:r w:rsidR="00032A97">
              <w:rPr>
                <w:rFonts w:ascii="Arial Narrow" w:hAnsi="Arial Narrow"/>
                <w:b/>
                <w:lang w:val="es-ES_tradnl"/>
              </w:rPr>
              <w:t>.</w:t>
            </w:r>
            <w:r w:rsidR="00032A97" w:rsidRPr="009F192A">
              <w:rPr>
                <w:rFonts w:ascii="Arial Narrow" w:hAnsi="Arial Narrow"/>
                <w:b/>
                <w:lang w:val="es-ES_tradnl"/>
              </w:rPr>
              <w:t xml:space="preserve">  La visión poblacional, Variación genética: Equilibrio y desviación de H-W: Mutación, migración, deriva y selección.</w:t>
            </w:r>
          </w:p>
        </w:tc>
      </w:tr>
      <w:tr w:rsidR="003942D8" w:rsidRPr="009F192A" w:rsidTr="008C5864">
        <w:trPr>
          <w:cantSplit/>
          <w:jc w:val="center"/>
        </w:trPr>
        <w:tc>
          <w:tcPr>
            <w:tcW w:w="419" w:type="dxa"/>
            <w:tcBorders>
              <w:bottom w:val="single" w:sz="8" w:space="0" w:color="C0C0C0"/>
            </w:tcBorders>
            <w:shd w:val="clear" w:color="auto" w:fill="66FFFF"/>
            <w:vAlign w:val="center"/>
          </w:tcPr>
          <w:p w:rsidR="003942D8" w:rsidRPr="009F192A" w:rsidRDefault="003942D8" w:rsidP="003942D8">
            <w:pPr>
              <w:numPr>
                <w:ilvl w:val="0"/>
                <w:numId w:val="2"/>
              </w:numPr>
              <w:tabs>
                <w:tab w:val="left" w:pos="3383"/>
              </w:tabs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85" w:type="dxa"/>
            <w:tcBorders>
              <w:bottom w:val="single" w:sz="8" w:space="0" w:color="C0C0C0"/>
            </w:tcBorders>
            <w:shd w:val="clear" w:color="auto" w:fill="66FFFF"/>
          </w:tcPr>
          <w:p w:rsidR="003942D8" w:rsidRPr="009F192A" w:rsidRDefault="003942D8" w:rsidP="0095429B">
            <w:pPr>
              <w:tabs>
                <w:tab w:val="left" w:pos="3383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9F192A">
              <w:rPr>
                <w:rFonts w:ascii="Calibri" w:hAnsi="Calibri" w:cs="Arial"/>
                <w:sz w:val="24"/>
                <w:szCs w:val="24"/>
              </w:rPr>
              <w:t>Lunes 10/09</w:t>
            </w:r>
          </w:p>
        </w:tc>
        <w:tc>
          <w:tcPr>
            <w:tcW w:w="7374" w:type="dxa"/>
            <w:tcBorders>
              <w:bottom w:val="single" w:sz="8" w:space="0" w:color="C0C0C0"/>
            </w:tcBorders>
            <w:shd w:val="clear" w:color="auto" w:fill="66FFFF"/>
          </w:tcPr>
          <w:p w:rsidR="003942D8" w:rsidRPr="008C5864" w:rsidRDefault="008C5864" w:rsidP="008C5864">
            <w:pPr>
              <w:jc w:val="both"/>
              <w:rPr>
                <w:rFonts w:ascii="Arial Narrow" w:hAnsi="Arial Narrow"/>
                <w:lang w:val="es-ES_tradnl"/>
              </w:rPr>
            </w:pPr>
            <w:r w:rsidRPr="00C90A2D">
              <w:rPr>
                <w:rFonts w:ascii="Arial Narrow" w:hAnsi="Arial Narrow"/>
                <w:b/>
                <w:bCs/>
              </w:rPr>
              <w:t xml:space="preserve">TP Nº2A: </w:t>
            </w:r>
            <w:proofErr w:type="spellStart"/>
            <w:r w:rsidRPr="00C90A2D">
              <w:rPr>
                <w:rFonts w:ascii="Arial Narrow" w:hAnsi="Arial Narrow"/>
                <w:b/>
                <w:bCs/>
              </w:rPr>
              <w:t>Amelogenina</w:t>
            </w:r>
            <w:proofErr w:type="spellEnd"/>
            <w:r w:rsidRPr="00C90A2D">
              <w:rPr>
                <w:rFonts w:ascii="Arial Narrow" w:hAnsi="Arial Narrow"/>
                <w:b/>
                <w:bCs/>
              </w:rPr>
              <w:t xml:space="preserve"> (amplificación)</w:t>
            </w:r>
            <w:r>
              <w:rPr>
                <w:rFonts w:ascii="Arial Narrow" w:hAnsi="Arial Narrow"/>
                <w:b/>
                <w:bCs/>
              </w:rPr>
              <w:t xml:space="preserve">. </w:t>
            </w:r>
            <w:r w:rsidRPr="003C05A9">
              <w:rPr>
                <w:rFonts w:ascii="Arial Narrow" w:hAnsi="Arial Narrow"/>
                <w:bCs/>
              </w:rPr>
              <w:t xml:space="preserve">Caracterización del sexo de muestras de DNA mediante amplificación por PCR de secuencias del gen de </w:t>
            </w:r>
            <w:proofErr w:type="spellStart"/>
            <w:r w:rsidRPr="003C05A9">
              <w:rPr>
                <w:rFonts w:ascii="Arial Narrow" w:hAnsi="Arial Narrow"/>
                <w:bCs/>
              </w:rPr>
              <w:t>amelogenina</w:t>
            </w:r>
            <w:proofErr w:type="spellEnd"/>
            <w:r w:rsidRPr="003C05A9">
              <w:rPr>
                <w:rFonts w:ascii="Arial Narrow" w:hAnsi="Arial Narrow"/>
                <w:lang w:val="es-ES_tradnl"/>
              </w:rPr>
              <w:t>.</w:t>
            </w:r>
          </w:p>
        </w:tc>
      </w:tr>
      <w:tr w:rsidR="008C5864" w:rsidRPr="009F192A" w:rsidTr="008C5864">
        <w:trPr>
          <w:cantSplit/>
          <w:jc w:val="center"/>
        </w:trPr>
        <w:tc>
          <w:tcPr>
            <w:tcW w:w="419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C5864" w:rsidRPr="009F192A" w:rsidRDefault="008C5864" w:rsidP="003942D8">
            <w:pPr>
              <w:numPr>
                <w:ilvl w:val="0"/>
                <w:numId w:val="2"/>
              </w:numPr>
              <w:tabs>
                <w:tab w:val="left" w:pos="3383"/>
              </w:tabs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85" w:type="dxa"/>
            <w:tcBorders>
              <w:bottom w:val="single" w:sz="8" w:space="0" w:color="C0C0C0"/>
            </w:tcBorders>
            <w:shd w:val="clear" w:color="auto" w:fill="auto"/>
          </w:tcPr>
          <w:p w:rsidR="008C5864" w:rsidRPr="00A27083" w:rsidRDefault="008C5864" w:rsidP="008C5864">
            <w:pPr>
              <w:tabs>
                <w:tab w:val="left" w:pos="3383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</w:t>
            </w:r>
            <w:r>
              <w:rPr>
                <w:rFonts w:ascii="Calibri" w:hAnsi="Calibri" w:cs="Arial"/>
                <w:sz w:val="24"/>
                <w:szCs w:val="24"/>
              </w:rPr>
              <w:t>ier12/09</w:t>
            </w:r>
          </w:p>
          <w:p w:rsidR="008C5864" w:rsidRPr="009F192A" w:rsidRDefault="008C5864" w:rsidP="0095429B">
            <w:pPr>
              <w:tabs>
                <w:tab w:val="left" w:pos="3383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7374" w:type="dxa"/>
            <w:tcBorders>
              <w:bottom w:val="single" w:sz="8" w:space="0" w:color="C0C0C0"/>
            </w:tcBorders>
            <w:shd w:val="clear" w:color="auto" w:fill="auto"/>
          </w:tcPr>
          <w:p w:rsidR="008C5864" w:rsidRPr="009F192A" w:rsidRDefault="008C5864" w:rsidP="008C5864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9F192A">
              <w:rPr>
                <w:rFonts w:ascii="Arial Narrow" w:hAnsi="Arial Narrow"/>
                <w:b/>
                <w:bCs/>
                <w:lang w:val="es-ES_tradnl"/>
              </w:rPr>
              <w:t xml:space="preserve">Estructura material genético </w:t>
            </w:r>
            <w:r w:rsidRPr="009F192A">
              <w:rPr>
                <w:rFonts w:ascii="Arial Narrow" w:hAnsi="Arial Narrow"/>
                <w:b/>
                <w:lang w:val="es-ES_tradnl"/>
              </w:rPr>
              <w:t xml:space="preserve">Estructura del material genético I </w:t>
            </w:r>
          </w:p>
          <w:p w:rsidR="008C5864" w:rsidRPr="009F192A" w:rsidRDefault="008C5864" w:rsidP="008C5864">
            <w:pPr>
              <w:rPr>
                <w:rFonts w:ascii="Arial Narrow" w:hAnsi="Arial Narrow"/>
                <w:lang w:val="es-ES_tradnl"/>
              </w:rPr>
            </w:pPr>
            <w:r w:rsidRPr="009F192A">
              <w:rPr>
                <w:rFonts w:ascii="Arial Narrow" w:hAnsi="Arial Narrow"/>
                <w:lang w:val="es-ES_tradnl"/>
              </w:rPr>
              <w:t xml:space="preserve">Naturaleza del material hereditario. </w:t>
            </w:r>
            <w:r w:rsidRPr="009F192A">
              <w:rPr>
                <w:rFonts w:ascii="Arial Narrow" w:hAnsi="Arial Narrow"/>
                <w:lang w:val="es-AR"/>
              </w:rPr>
              <w:t xml:space="preserve">Experiencias de Avery, Griffiths, </w:t>
            </w:r>
            <w:proofErr w:type="spellStart"/>
            <w:r w:rsidRPr="009F192A">
              <w:rPr>
                <w:rFonts w:ascii="Arial Narrow" w:hAnsi="Arial Narrow"/>
                <w:lang w:val="es-AR"/>
              </w:rPr>
              <w:t>Hershey</w:t>
            </w:r>
            <w:proofErr w:type="spellEnd"/>
            <w:r w:rsidRPr="009F192A">
              <w:rPr>
                <w:rFonts w:ascii="Arial Narrow" w:hAnsi="Arial Narrow"/>
                <w:lang w:val="es-AR"/>
              </w:rPr>
              <w:t xml:space="preserve"> &amp; Chase y </w:t>
            </w:r>
            <w:proofErr w:type="spellStart"/>
            <w:r w:rsidRPr="009F192A">
              <w:rPr>
                <w:rFonts w:ascii="Arial Narrow" w:hAnsi="Arial Narrow"/>
                <w:lang w:val="es-AR"/>
              </w:rPr>
              <w:t>Messelson</w:t>
            </w:r>
            <w:proofErr w:type="spellEnd"/>
            <w:r w:rsidRPr="009F192A">
              <w:rPr>
                <w:rFonts w:ascii="Arial Narrow" w:hAnsi="Arial Narrow"/>
                <w:lang w:val="es-AR"/>
              </w:rPr>
              <w:t xml:space="preserve"> &amp; Stahl. </w:t>
            </w:r>
            <w:r w:rsidRPr="009F192A">
              <w:rPr>
                <w:rFonts w:ascii="Arial Narrow" w:hAnsi="Arial Narrow"/>
                <w:lang w:val="es-ES_tradnl"/>
              </w:rPr>
              <w:t>Acido desoxirribonucleico (DNA).</w:t>
            </w:r>
            <w:r w:rsidRPr="009F192A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Pr="009F192A">
              <w:rPr>
                <w:rFonts w:ascii="Arial Narrow" w:hAnsi="Arial Narrow"/>
                <w:lang w:val="es-ES_tradnl"/>
              </w:rPr>
              <w:t xml:space="preserve">Bases, nucleósidos y nucleótidos. Estructuras químicas y estabilidad. DNA B, A y Z. Desnaturalización (térmica, por solventes y agentes </w:t>
            </w:r>
            <w:proofErr w:type="spellStart"/>
            <w:r w:rsidRPr="009F192A">
              <w:rPr>
                <w:rFonts w:ascii="Arial Narrow" w:hAnsi="Arial Narrow"/>
                <w:lang w:val="es-ES_tradnl"/>
              </w:rPr>
              <w:t>caotrópicos</w:t>
            </w:r>
            <w:proofErr w:type="spellEnd"/>
            <w:r w:rsidRPr="009F192A">
              <w:rPr>
                <w:rFonts w:ascii="Arial Narrow" w:hAnsi="Arial Narrow"/>
                <w:lang w:val="es-ES_tradnl"/>
              </w:rPr>
              <w:t xml:space="preserve">) y renaturalización. Efecto hipercrómico. Relación entre la naturaleza de las interacciones no covalentes y la estabilidad del </w:t>
            </w:r>
            <w:proofErr w:type="spellStart"/>
            <w:r w:rsidRPr="009F192A">
              <w:rPr>
                <w:rFonts w:ascii="Arial Narrow" w:hAnsi="Arial Narrow"/>
                <w:lang w:val="es-ES_tradnl"/>
              </w:rPr>
              <w:t>dsDNA</w:t>
            </w:r>
            <w:proofErr w:type="spellEnd"/>
            <w:r w:rsidRPr="009F192A">
              <w:rPr>
                <w:rFonts w:ascii="Arial Narrow" w:hAnsi="Arial Narrow"/>
                <w:lang w:val="es-ES_tradnl"/>
              </w:rPr>
              <w:t>. T</w:t>
            </w:r>
            <w:r w:rsidRPr="009F192A">
              <w:rPr>
                <w:rFonts w:ascii="Arial Narrow" w:hAnsi="Arial Narrow"/>
                <w:vertAlign w:val="subscript"/>
                <w:lang w:val="es-ES_tradnl"/>
              </w:rPr>
              <w:t>m</w:t>
            </w:r>
            <w:r w:rsidRPr="009F192A">
              <w:rPr>
                <w:rFonts w:ascii="Arial Narrow" w:hAnsi="Arial Narrow"/>
                <w:lang w:val="es-ES_tradnl"/>
              </w:rPr>
              <w:t xml:space="preserve"> y densidad de flotación en función del % de CG. Estabilidad química del DNA (en comparación al RNA).</w:t>
            </w:r>
          </w:p>
          <w:p w:rsidR="008C5864" w:rsidRPr="008C5864" w:rsidRDefault="008C5864" w:rsidP="008C5864">
            <w:pPr>
              <w:rPr>
                <w:rFonts w:ascii="Arial Narrow" w:hAnsi="Arial Narrow"/>
                <w:lang w:val="es-ES_tradnl"/>
              </w:rPr>
            </w:pPr>
            <w:r w:rsidRPr="009F192A">
              <w:rPr>
                <w:rFonts w:ascii="Arial Narrow" w:hAnsi="Arial Narrow"/>
                <w:lang w:val="es-ES_tradnl"/>
              </w:rPr>
              <w:t>Desnaturalización y renaturalización: termodinámica y cinética. Superenrollamiento. Estructura de los cromosomas eucarióticos. Histonas, nucleosomas. Grados de compactación: heterocromatina y eucromatina. Bandas en los cromosomas. Centrómeros. Empaquetamiento del DNA y accesibilidad.</w:t>
            </w:r>
          </w:p>
        </w:tc>
      </w:tr>
      <w:tr w:rsidR="003942D8" w:rsidRPr="003C05A9" w:rsidTr="008C5864">
        <w:trPr>
          <w:cantSplit/>
          <w:jc w:val="center"/>
        </w:trPr>
        <w:tc>
          <w:tcPr>
            <w:tcW w:w="419" w:type="dxa"/>
            <w:tcBorders>
              <w:bottom w:val="single" w:sz="8" w:space="0" w:color="C0C0C0"/>
            </w:tcBorders>
            <w:shd w:val="clear" w:color="auto" w:fill="auto"/>
          </w:tcPr>
          <w:p w:rsidR="003942D8" w:rsidRPr="001948FE" w:rsidRDefault="003942D8" w:rsidP="003942D8">
            <w:pPr>
              <w:numPr>
                <w:ilvl w:val="0"/>
                <w:numId w:val="2"/>
              </w:numPr>
              <w:tabs>
                <w:tab w:val="left" w:pos="3383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bottom w:val="single" w:sz="8" w:space="0" w:color="C0C0C0"/>
            </w:tcBorders>
            <w:shd w:val="clear" w:color="auto" w:fill="auto"/>
          </w:tcPr>
          <w:p w:rsidR="003942D8" w:rsidRPr="00A27083" w:rsidRDefault="003942D8" w:rsidP="0095429B">
            <w:pPr>
              <w:tabs>
                <w:tab w:val="left" w:pos="3383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Lunes 17/09</w:t>
            </w:r>
          </w:p>
        </w:tc>
        <w:tc>
          <w:tcPr>
            <w:tcW w:w="7374" w:type="dxa"/>
            <w:tcBorders>
              <w:bottom w:val="single" w:sz="8" w:space="0" w:color="C0C0C0"/>
            </w:tcBorders>
            <w:shd w:val="clear" w:color="auto" w:fill="auto"/>
          </w:tcPr>
          <w:p w:rsidR="003942D8" w:rsidRDefault="003942D8" w:rsidP="0095429B">
            <w:pPr>
              <w:jc w:val="both"/>
              <w:rPr>
                <w:rFonts w:ascii="Arial Narrow" w:hAnsi="Arial Narrow"/>
                <w:color w:val="333333"/>
                <w:lang w:val="es-ES_tradnl"/>
              </w:rPr>
            </w:pPr>
            <w:r w:rsidRPr="0061657A">
              <w:rPr>
                <w:rFonts w:ascii="Arial Narrow" w:hAnsi="Arial Narrow"/>
                <w:b/>
                <w:color w:val="333333"/>
                <w:lang w:val="es-ES_tradnl"/>
              </w:rPr>
              <w:t>Replicación del DNA I:</w:t>
            </w:r>
            <w:r w:rsidRPr="0061657A">
              <w:rPr>
                <w:rFonts w:ascii="Arial Narrow" w:hAnsi="Arial Narrow"/>
                <w:color w:val="333333"/>
                <w:lang w:val="es-ES_tradnl"/>
              </w:rPr>
              <w:t xml:space="preserve"> Replicación semiconservativa (experimento de Meselson y Stahl). Mecanismo general de replicación: Orígenes de replicación.  Esquemas de replicación de </w:t>
            </w:r>
            <w:proofErr w:type="spellStart"/>
            <w:r w:rsidRPr="0061657A">
              <w:rPr>
                <w:rFonts w:ascii="Arial Narrow" w:hAnsi="Arial Narrow"/>
                <w:color w:val="333333"/>
                <w:lang w:val="es-ES_tradnl"/>
              </w:rPr>
              <w:t>DNAs</w:t>
            </w:r>
            <w:proofErr w:type="spellEnd"/>
            <w:r w:rsidRPr="0061657A">
              <w:rPr>
                <w:rFonts w:ascii="Arial Narrow" w:hAnsi="Arial Narrow"/>
                <w:color w:val="333333"/>
                <w:lang w:val="es-ES_tradnl"/>
              </w:rPr>
              <w:t xml:space="preserve"> circulares: </w:t>
            </w:r>
            <w:r w:rsidRPr="0061657A">
              <w:rPr>
                <w:rFonts w:ascii="Arial Narrow" w:hAnsi="Arial Narrow"/>
                <w:color w:val="333333"/>
                <w:lang w:val="es-ES_tradnl"/>
              </w:rPr>
              <w:sym w:font="Symbol" w:char="F071"/>
            </w:r>
            <w:r w:rsidRPr="0061657A">
              <w:rPr>
                <w:rFonts w:ascii="Arial Narrow" w:hAnsi="Arial Narrow"/>
                <w:color w:val="333333"/>
                <w:lang w:val="es-ES_tradnl"/>
              </w:rPr>
              <w:t xml:space="preserve"> (</w:t>
            </w:r>
            <w:r w:rsidRPr="0061657A">
              <w:rPr>
                <w:rFonts w:ascii="Arial Narrow" w:hAnsi="Arial Narrow"/>
                <w:i/>
                <w:color w:val="333333"/>
                <w:lang w:val="es-ES_tradnl"/>
              </w:rPr>
              <w:t>theta</w:t>
            </w:r>
            <w:r w:rsidRPr="0061657A">
              <w:rPr>
                <w:rFonts w:ascii="Arial Narrow" w:hAnsi="Arial Narrow"/>
                <w:color w:val="333333"/>
                <w:lang w:val="es-ES_tradnl"/>
              </w:rPr>
              <w:t>)  y círculo rodante (</w:t>
            </w:r>
            <w:r w:rsidRPr="0061657A">
              <w:rPr>
                <w:rFonts w:ascii="Arial Narrow" w:hAnsi="Arial Narrow"/>
                <w:i/>
                <w:color w:val="333333"/>
                <w:lang w:val="es-ES_tradnl"/>
              </w:rPr>
              <w:t xml:space="preserve">RC, </w:t>
            </w:r>
            <w:proofErr w:type="spellStart"/>
            <w:r w:rsidRPr="0061657A">
              <w:rPr>
                <w:rFonts w:ascii="Arial Narrow" w:hAnsi="Arial Narrow"/>
                <w:i/>
                <w:color w:val="333333"/>
                <w:lang w:val="es-ES_tradnl"/>
              </w:rPr>
              <w:t>rolling</w:t>
            </w:r>
            <w:proofErr w:type="spellEnd"/>
            <w:r w:rsidRPr="0061657A">
              <w:rPr>
                <w:rFonts w:ascii="Arial Narrow" w:hAnsi="Arial Narrow"/>
                <w:i/>
                <w:color w:val="333333"/>
                <w:lang w:val="es-ES_tradnl"/>
              </w:rPr>
              <w:t xml:space="preserve"> </w:t>
            </w:r>
            <w:proofErr w:type="spellStart"/>
            <w:r w:rsidRPr="0061657A">
              <w:rPr>
                <w:rFonts w:ascii="Arial Narrow" w:hAnsi="Arial Narrow"/>
                <w:i/>
                <w:color w:val="333333"/>
                <w:lang w:val="es-ES_tradnl"/>
              </w:rPr>
              <w:t>circle</w:t>
            </w:r>
            <w:proofErr w:type="spellEnd"/>
            <w:r w:rsidRPr="0061657A">
              <w:rPr>
                <w:rFonts w:ascii="Arial Narrow" w:hAnsi="Arial Narrow"/>
                <w:color w:val="333333"/>
                <w:lang w:val="es-ES_tradnl"/>
              </w:rPr>
              <w:t xml:space="preserve">). Enzimas involucradas en procariotas y eucariotas. DNA polimerasas, helicasas. Exonucleasas. Topoisomerasas. Telomerasas. </w:t>
            </w:r>
          </w:p>
          <w:p w:rsidR="003942D8" w:rsidRPr="008C5864" w:rsidRDefault="003942D8" w:rsidP="0095429B">
            <w:pPr>
              <w:jc w:val="both"/>
              <w:rPr>
                <w:rFonts w:ascii="Arial Narrow" w:hAnsi="Arial Narrow"/>
                <w:lang w:val="es-ES_tradnl"/>
              </w:rPr>
            </w:pPr>
            <w:r w:rsidRPr="0061657A">
              <w:rPr>
                <w:rFonts w:ascii="Arial Narrow" w:hAnsi="Arial Narrow"/>
                <w:b/>
                <w:color w:val="333333"/>
                <w:lang w:val="es-ES_tradnl"/>
              </w:rPr>
              <w:t xml:space="preserve">Control de la replicación. Ciclo celular. </w:t>
            </w:r>
            <w:r>
              <w:rPr>
                <w:rFonts w:ascii="Arial Narrow" w:hAnsi="Arial Narrow"/>
                <w:b/>
                <w:lang w:val="es-ES_tradnl"/>
              </w:rPr>
              <w:t>Replicación del DNA I</w:t>
            </w:r>
            <w:r w:rsidRPr="00152B47">
              <w:rPr>
                <w:rFonts w:ascii="Arial Narrow" w:hAnsi="Arial Narrow"/>
                <w:b/>
                <w:lang w:val="es-ES_tradnl"/>
              </w:rPr>
              <w:t>:</w:t>
            </w:r>
            <w:r w:rsidRPr="00152B47">
              <w:rPr>
                <w:rFonts w:ascii="Arial Narrow" w:hAnsi="Arial Narrow"/>
                <w:lang w:val="es-ES_tradnl"/>
              </w:rPr>
              <w:t xml:space="preserve"> Telomerasa (estructura y función). Replicación de cromosomas lineales</w:t>
            </w:r>
          </w:p>
        </w:tc>
      </w:tr>
      <w:tr w:rsidR="003942D8" w:rsidRPr="003C05A9" w:rsidTr="008C5864">
        <w:trPr>
          <w:cantSplit/>
          <w:jc w:val="center"/>
        </w:trPr>
        <w:tc>
          <w:tcPr>
            <w:tcW w:w="419" w:type="dxa"/>
            <w:tcBorders>
              <w:bottom w:val="single" w:sz="8" w:space="0" w:color="C0C0C0"/>
            </w:tcBorders>
            <w:shd w:val="clear" w:color="auto" w:fill="auto"/>
          </w:tcPr>
          <w:p w:rsidR="003942D8" w:rsidRPr="001948FE" w:rsidRDefault="003942D8" w:rsidP="003942D8">
            <w:pPr>
              <w:numPr>
                <w:ilvl w:val="0"/>
                <w:numId w:val="2"/>
              </w:numPr>
              <w:tabs>
                <w:tab w:val="left" w:pos="3383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bottom w:val="single" w:sz="8" w:space="0" w:color="C0C0C0"/>
            </w:tcBorders>
            <w:shd w:val="clear" w:color="auto" w:fill="66FFFF"/>
          </w:tcPr>
          <w:p w:rsidR="003942D8" w:rsidRPr="00A27083" w:rsidRDefault="003942D8" w:rsidP="0095429B">
            <w:pPr>
              <w:tabs>
                <w:tab w:val="left" w:pos="3383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Mier 19/09</w:t>
            </w:r>
          </w:p>
        </w:tc>
        <w:tc>
          <w:tcPr>
            <w:tcW w:w="7374" w:type="dxa"/>
            <w:tcBorders>
              <w:bottom w:val="single" w:sz="8" w:space="0" w:color="C0C0C0"/>
            </w:tcBorders>
            <w:shd w:val="clear" w:color="auto" w:fill="66FFFF"/>
          </w:tcPr>
          <w:p w:rsidR="003942D8" w:rsidRDefault="003942D8" w:rsidP="0095429B">
            <w:pPr>
              <w:jc w:val="both"/>
              <w:rPr>
                <w:rFonts w:ascii="Arial Narrow" w:hAnsi="Arial Narrow"/>
                <w:bCs/>
              </w:rPr>
            </w:pPr>
            <w:r w:rsidRPr="00C90A2D">
              <w:rPr>
                <w:rFonts w:ascii="Arial Narrow" w:hAnsi="Arial Narrow"/>
                <w:b/>
                <w:bCs/>
              </w:rPr>
              <w:t xml:space="preserve">TP Nº2B </w:t>
            </w:r>
            <w:proofErr w:type="spellStart"/>
            <w:r w:rsidRPr="00C90A2D">
              <w:rPr>
                <w:rFonts w:ascii="Arial Narrow" w:hAnsi="Arial Narrow"/>
                <w:b/>
                <w:bCs/>
              </w:rPr>
              <w:t>Amelogenina</w:t>
            </w:r>
            <w:proofErr w:type="spellEnd"/>
            <w:r w:rsidRPr="00C90A2D">
              <w:rPr>
                <w:rFonts w:ascii="Arial Narrow" w:hAnsi="Arial Narrow"/>
                <w:b/>
                <w:bCs/>
              </w:rPr>
              <w:t xml:space="preserve"> </w:t>
            </w:r>
            <w:r w:rsidRPr="003C05A9">
              <w:rPr>
                <w:rFonts w:ascii="Arial Narrow" w:hAnsi="Arial Narrow"/>
                <w:bCs/>
              </w:rPr>
              <w:t>(revelado)</w:t>
            </w:r>
          </w:p>
          <w:p w:rsidR="003027CF" w:rsidRPr="003C05A9" w:rsidRDefault="003027CF" w:rsidP="0095429B">
            <w:pPr>
              <w:jc w:val="both"/>
              <w:rPr>
                <w:rFonts w:ascii="Arial Narrow" w:hAnsi="Arial Narrow"/>
              </w:rPr>
            </w:pPr>
            <w:r w:rsidRPr="009F192A">
              <w:rPr>
                <w:rFonts w:ascii="Arial Narrow" w:hAnsi="Arial Narrow"/>
                <w:bCs/>
                <w:lang w:val="es-ES_tradnl"/>
              </w:rPr>
              <w:t>Seminario material genético y genética de poblaciones.</w:t>
            </w:r>
          </w:p>
        </w:tc>
      </w:tr>
      <w:tr w:rsidR="003942D8" w:rsidRPr="00C90A2D" w:rsidTr="008C5864">
        <w:trPr>
          <w:cantSplit/>
          <w:jc w:val="center"/>
        </w:trPr>
        <w:tc>
          <w:tcPr>
            <w:tcW w:w="419" w:type="dxa"/>
            <w:shd w:val="clear" w:color="auto" w:fill="92D050"/>
          </w:tcPr>
          <w:p w:rsidR="003942D8" w:rsidRPr="001948FE" w:rsidRDefault="003942D8" w:rsidP="003942D8">
            <w:pPr>
              <w:numPr>
                <w:ilvl w:val="0"/>
                <w:numId w:val="2"/>
              </w:numPr>
              <w:tabs>
                <w:tab w:val="left" w:pos="3383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85" w:type="dxa"/>
            <w:shd w:val="clear" w:color="auto" w:fill="92D050"/>
          </w:tcPr>
          <w:p w:rsidR="003942D8" w:rsidRPr="00A27083" w:rsidRDefault="003942D8" w:rsidP="0095429B">
            <w:pPr>
              <w:tabs>
                <w:tab w:val="left" w:pos="3383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Lunes</w:t>
            </w:r>
            <w:r w:rsidRPr="00A2708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>24/09</w:t>
            </w:r>
          </w:p>
          <w:p w:rsidR="003942D8" w:rsidRPr="00A27083" w:rsidRDefault="003942D8" w:rsidP="0095429B">
            <w:pPr>
              <w:tabs>
                <w:tab w:val="left" w:pos="3383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3942D8" w:rsidRPr="00A27083" w:rsidRDefault="003942D8" w:rsidP="0095429B">
            <w:pPr>
              <w:tabs>
                <w:tab w:val="left" w:pos="3383"/>
              </w:tabs>
              <w:jc w:val="both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  <w:tc>
          <w:tcPr>
            <w:tcW w:w="7374" w:type="dxa"/>
            <w:shd w:val="clear" w:color="auto" w:fill="92D050"/>
          </w:tcPr>
          <w:p w:rsidR="003942D8" w:rsidRPr="00C90A2D" w:rsidRDefault="003942D8" w:rsidP="0095429B">
            <w:pPr>
              <w:tabs>
                <w:tab w:val="left" w:pos="3383"/>
              </w:tabs>
              <w:jc w:val="both"/>
              <w:rPr>
                <w:rFonts w:ascii="Arial Narrow" w:hAnsi="Arial Narrow"/>
              </w:rPr>
            </w:pPr>
            <w:r w:rsidRPr="00C90A2D">
              <w:rPr>
                <w:rFonts w:ascii="Arial Narrow" w:hAnsi="Arial Narrow"/>
                <w:b/>
                <w:lang w:val="es-ES_tradnl"/>
              </w:rPr>
              <w:t xml:space="preserve">Mutaciones y reparación del daño en el DNA: </w:t>
            </w:r>
            <w:r w:rsidRPr="00C90A2D">
              <w:rPr>
                <w:rFonts w:ascii="Arial Narrow" w:hAnsi="Arial Narrow"/>
                <w:lang w:val="es-ES_tradnl"/>
              </w:rPr>
              <w:t>Tipos de mutaciones. Cambios numéricos y estructurales de cromosomas. Mutaciones espontáneas e inducidas. Tipos de daño en el DNA. Reparación del DNA en procariotas y eucariotas. Mecanismos de reparación: reversión directa del daño (</w:t>
            </w:r>
            <w:proofErr w:type="spellStart"/>
            <w:r w:rsidRPr="00C90A2D">
              <w:rPr>
                <w:rFonts w:ascii="Arial Narrow" w:hAnsi="Arial Narrow"/>
                <w:lang w:val="es-ES_tradnl"/>
              </w:rPr>
              <w:t>fotorreactivación</w:t>
            </w:r>
            <w:proofErr w:type="spellEnd"/>
            <w:r w:rsidRPr="00C90A2D">
              <w:rPr>
                <w:rFonts w:ascii="Arial Narrow" w:hAnsi="Arial Narrow"/>
                <w:lang w:val="es-ES_tradnl"/>
              </w:rPr>
              <w:t xml:space="preserve">), escisión (de bases, de nucleótidos, </w:t>
            </w:r>
            <w:proofErr w:type="spellStart"/>
            <w:r w:rsidRPr="00C90A2D">
              <w:rPr>
                <w:rFonts w:ascii="Arial Narrow" w:hAnsi="Arial Narrow"/>
                <w:i/>
                <w:lang w:val="es-ES_tradnl"/>
              </w:rPr>
              <w:t>mismatch</w:t>
            </w:r>
            <w:proofErr w:type="spellEnd"/>
            <w:r w:rsidRPr="00C90A2D">
              <w:rPr>
                <w:rFonts w:ascii="Arial Narrow" w:hAnsi="Arial Narrow"/>
                <w:lang w:val="es-ES_tradnl"/>
              </w:rPr>
              <w:t>), post-replicación (por recombinación, SOS)</w:t>
            </w:r>
            <w:r w:rsidRPr="00C90A2D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Grupo 1</w:t>
            </w:r>
          </w:p>
        </w:tc>
      </w:tr>
      <w:tr w:rsidR="003942D8" w:rsidRPr="000E0BF8" w:rsidTr="008C5864">
        <w:trPr>
          <w:cantSplit/>
          <w:jc w:val="center"/>
        </w:trPr>
        <w:tc>
          <w:tcPr>
            <w:tcW w:w="419" w:type="dxa"/>
            <w:shd w:val="clear" w:color="auto" w:fill="FFFFFF" w:themeFill="background1"/>
          </w:tcPr>
          <w:p w:rsidR="003942D8" w:rsidRPr="001948FE" w:rsidRDefault="003942D8" w:rsidP="003942D8">
            <w:pPr>
              <w:tabs>
                <w:tab w:val="left" w:pos="338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185" w:type="dxa"/>
            <w:shd w:val="clear" w:color="auto" w:fill="FFFFFF" w:themeFill="background1"/>
          </w:tcPr>
          <w:p w:rsidR="003942D8" w:rsidRPr="00A27083" w:rsidRDefault="003942D8" w:rsidP="0095429B">
            <w:pPr>
              <w:tabs>
                <w:tab w:val="left" w:pos="3383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Mie 26</w:t>
            </w:r>
            <w:r w:rsidRPr="00A27083">
              <w:rPr>
                <w:rFonts w:ascii="Calibri" w:hAnsi="Calibri" w:cs="Arial"/>
                <w:sz w:val="24"/>
                <w:szCs w:val="24"/>
              </w:rPr>
              <w:t>/</w:t>
            </w:r>
            <w:r>
              <w:rPr>
                <w:rFonts w:ascii="Calibri" w:hAnsi="Calibri" w:cs="Arial"/>
                <w:sz w:val="24"/>
                <w:szCs w:val="24"/>
              </w:rPr>
              <w:t>09</w:t>
            </w:r>
          </w:p>
        </w:tc>
        <w:tc>
          <w:tcPr>
            <w:tcW w:w="7374" w:type="dxa"/>
            <w:shd w:val="clear" w:color="auto" w:fill="FFFFFF" w:themeFill="background1"/>
          </w:tcPr>
          <w:p w:rsidR="003942D8" w:rsidRPr="000E0BF8" w:rsidRDefault="003942D8" w:rsidP="0095429B">
            <w:pPr>
              <w:tabs>
                <w:tab w:val="left" w:pos="3383"/>
              </w:tabs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3942D8" w:rsidRPr="000E0BF8" w:rsidTr="008C5864">
        <w:trPr>
          <w:cantSplit/>
          <w:jc w:val="center"/>
        </w:trPr>
        <w:tc>
          <w:tcPr>
            <w:tcW w:w="419" w:type="dxa"/>
            <w:tcBorders>
              <w:bottom w:val="single" w:sz="8" w:space="0" w:color="C0C0C0"/>
            </w:tcBorders>
            <w:shd w:val="clear" w:color="auto" w:fill="auto"/>
          </w:tcPr>
          <w:p w:rsidR="003942D8" w:rsidRPr="001948FE" w:rsidRDefault="003942D8" w:rsidP="003942D8">
            <w:pPr>
              <w:tabs>
                <w:tab w:val="left" w:pos="338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185" w:type="dxa"/>
            <w:tcBorders>
              <w:bottom w:val="single" w:sz="8" w:space="0" w:color="C0C0C0"/>
            </w:tcBorders>
            <w:shd w:val="clear" w:color="auto" w:fill="auto"/>
          </w:tcPr>
          <w:p w:rsidR="003942D8" w:rsidRPr="00A27083" w:rsidRDefault="003942D8" w:rsidP="0095429B">
            <w:pPr>
              <w:tabs>
                <w:tab w:val="left" w:pos="3383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Lun 1/10</w:t>
            </w:r>
          </w:p>
          <w:p w:rsidR="003942D8" w:rsidRPr="00A27083" w:rsidRDefault="003942D8" w:rsidP="0095429B">
            <w:pPr>
              <w:tabs>
                <w:tab w:val="left" w:pos="3383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3942D8" w:rsidRPr="00A27083" w:rsidRDefault="003942D8" w:rsidP="0095429B">
            <w:pPr>
              <w:tabs>
                <w:tab w:val="left" w:pos="3383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7374" w:type="dxa"/>
            <w:tcBorders>
              <w:bottom w:val="single" w:sz="8" w:space="0" w:color="C0C0C0"/>
            </w:tcBorders>
            <w:shd w:val="clear" w:color="auto" w:fill="auto"/>
          </w:tcPr>
          <w:p w:rsidR="003942D8" w:rsidRPr="000E0BF8" w:rsidRDefault="003942D8" w:rsidP="0095429B">
            <w:pPr>
              <w:tabs>
                <w:tab w:val="left" w:pos="3383"/>
              </w:tabs>
              <w:jc w:val="both"/>
              <w:rPr>
                <w:rFonts w:ascii="Arial Narrow" w:hAnsi="Arial Narrow"/>
                <w:color w:val="333333"/>
              </w:rPr>
            </w:pPr>
            <w:r w:rsidRPr="00C90A2D">
              <w:rPr>
                <w:rFonts w:ascii="Arial Narrow" w:hAnsi="Arial Narrow"/>
                <w:b/>
                <w:lang w:val="es-ES_tradnl"/>
              </w:rPr>
              <w:t xml:space="preserve">Recombinación: </w:t>
            </w:r>
            <w:r w:rsidRPr="00C90A2D">
              <w:rPr>
                <w:rFonts w:ascii="Arial Narrow" w:hAnsi="Arial Narrow"/>
                <w:lang w:val="es-ES_tradnl"/>
              </w:rPr>
              <w:t>Recombinación</w:t>
            </w:r>
            <w:r w:rsidRPr="00C90A2D">
              <w:rPr>
                <w:rFonts w:ascii="Arial Narrow" w:hAnsi="Arial Narrow"/>
                <w:b/>
                <w:lang w:val="es-ES_tradnl"/>
              </w:rPr>
              <w:t xml:space="preserve">: </w:t>
            </w:r>
            <w:r w:rsidRPr="00C90A2D">
              <w:rPr>
                <w:rFonts w:ascii="Arial Narrow" w:hAnsi="Arial Narrow"/>
                <w:lang w:val="es-ES_tradnl"/>
              </w:rPr>
              <w:t>Mecanismos moleculares de recombinación. Recombinación homóloga</w:t>
            </w:r>
            <w:r w:rsidRPr="00C90A2D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Pr="00C90A2D">
              <w:rPr>
                <w:rFonts w:ascii="Arial Narrow" w:hAnsi="Arial Narrow"/>
                <w:lang w:val="es-ES_tradnl"/>
              </w:rPr>
              <w:t xml:space="preserve">(estructuras de Holiday, situaciones en procariotas y eucariotas), sitio específica (integración y escisión del fago </w:t>
            </w:r>
            <w:r w:rsidRPr="00C90A2D">
              <w:rPr>
                <w:rFonts w:ascii="Arial Narrow" w:hAnsi="Arial Narrow"/>
                <w:lang w:val="es-ES_tradnl"/>
              </w:rPr>
              <w:sym w:font="Symbol" w:char="F06C"/>
            </w:r>
            <w:r w:rsidRPr="00C90A2D">
              <w:rPr>
                <w:rFonts w:ascii="Arial Narrow" w:hAnsi="Arial Narrow"/>
                <w:lang w:val="es-ES_tradnl"/>
              </w:rPr>
              <w:t xml:space="preserve"> y P1, genes de inmunoglobulinas y diversidad de productos génicos) y no homóloga. Recombinación homóloga durante la meiosis y conversión de genes (</w:t>
            </w:r>
            <w:proofErr w:type="spellStart"/>
            <w:r w:rsidRPr="00C90A2D">
              <w:rPr>
                <w:rFonts w:ascii="Arial Narrow" w:hAnsi="Arial Narrow"/>
                <w:i/>
                <w:lang w:val="es-ES_tradnl"/>
              </w:rPr>
              <w:t>crossing</w:t>
            </w:r>
            <w:proofErr w:type="spellEnd"/>
            <w:r w:rsidRPr="00C90A2D">
              <w:rPr>
                <w:rFonts w:ascii="Arial Narrow" w:hAnsi="Arial Narrow"/>
                <w:i/>
                <w:lang w:val="es-ES_tradnl"/>
              </w:rPr>
              <w:t xml:space="preserve"> </w:t>
            </w:r>
            <w:proofErr w:type="spellStart"/>
            <w:r w:rsidRPr="00C90A2D">
              <w:rPr>
                <w:rFonts w:ascii="Arial Narrow" w:hAnsi="Arial Narrow"/>
                <w:i/>
                <w:lang w:val="es-ES_tradnl"/>
              </w:rPr>
              <w:t>over</w:t>
            </w:r>
            <w:proofErr w:type="spellEnd"/>
            <w:r w:rsidRPr="00C90A2D">
              <w:rPr>
                <w:rFonts w:ascii="Arial Narrow" w:hAnsi="Arial Narrow"/>
                <w:lang w:val="es-ES_tradnl"/>
              </w:rPr>
              <w:t xml:space="preserve">). </w:t>
            </w:r>
            <w:r w:rsidRPr="00C90A2D">
              <w:rPr>
                <w:rFonts w:ascii="Arial Narrow" w:hAnsi="Arial Narrow"/>
                <w:b/>
                <w:lang w:val="es-ES_tradnl"/>
              </w:rPr>
              <w:t xml:space="preserve">Recombinación de DNA y estructura del genoma humano. </w:t>
            </w:r>
            <w:r w:rsidRPr="00C90A2D">
              <w:rPr>
                <w:rFonts w:ascii="Arial Narrow" w:hAnsi="Arial Narrow"/>
                <w:lang w:val="es-ES_tradnl"/>
              </w:rPr>
              <w:t>Recombinación durante la meiosis y conversión de genes (</w:t>
            </w:r>
            <w:proofErr w:type="spellStart"/>
            <w:r w:rsidRPr="00C90A2D">
              <w:rPr>
                <w:rFonts w:ascii="Arial Narrow" w:hAnsi="Arial Narrow"/>
                <w:i/>
                <w:lang w:val="es-ES_tradnl"/>
              </w:rPr>
              <w:t>crossing</w:t>
            </w:r>
            <w:proofErr w:type="spellEnd"/>
            <w:r w:rsidRPr="00C90A2D">
              <w:rPr>
                <w:rFonts w:ascii="Arial Narrow" w:hAnsi="Arial Narrow"/>
                <w:i/>
                <w:lang w:val="es-ES_tradnl"/>
              </w:rPr>
              <w:t xml:space="preserve"> </w:t>
            </w:r>
            <w:proofErr w:type="spellStart"/>
            <w:r w:rsidRPr="00C90A2D">
              <w:rPr>
                <w:rFonts w:ascii="Arial Narrow" w:hAnsi="Arial Narrow"/>
                <w:i/>
                <w:lang w:val="es-ES_tradnl"/>
              </w:rPr>
              <w:t>over</w:t>
            </w:r>
            <w:proofErr w:type="spellEnd"/>
            <w:r w:rsidRPr="00C90A2D">
              <w:rPr>
                <w:rFonts w:ascii="Arial Narrow" w:hAnsi="Arial Narrow"/>
                <w:lang w:val="es-ES_tradnl"/>
              </w:rPr>
              <w:t xml:space="preserve">). </w:t>
            </w:r>
            <w:proofErr w:type="spellStart"/>
            <w:r w:rsidRPr="00C90A2D">
              <w:rPr>
                <w:rFonts w:ascii="Arial Narrow" w:hAnsi="Arial Narrow"/>
                <w:i/>
              </w:rPr>
              <w:t>Unequal</w:t>
            </w:r>
            <w:proofErr w:type="spellEnd"/>
            <w:r w:rsidRPr="00C90A2D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90A2D">
              <w:rPr>
                <w:rFonts w:ascii="Arial Narrow" w:hAnsi="Arial Narrow"/>
                <w:i/>
              </w:rPr>
              <w:t>crossing</w:t>
            </w:r>
            <w:proofErr w:type="spellEnd"/>
            <w:r w:rsidRPr="00C90A2D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C90A2D">
              <w:rPr>
                <w:rFonts w:ascii="Arial Narrow" w:hAnsi="Arial Narrow"/>
                <w:i/>
              </w:rPr>
              <w:t>over</w:t>
            </w:r>
            <w:proofErr w:type="spellEnd"/>
            <w:r w:rsidRPr="00C90A2D">
              <w:rPr>
                <w:rFonts w:ascii="Arial Narrow" w:hAnsi="Arial Narrow"/>
              </w:rPr>
              <w:t>.</w:t>
            </w:r>
          </w:p>
        </w:tc>
      </w:tr>
      <w:tr w:rsidR="003942D8" w:rsidRPr="00C90A2D" w:rsidTr="008C5864">
        <w:trPr>
          <w:cantSplit/>
          <w:trHeight w:val="343"/>
          <w:jc w:val="center"/>
        </w:trPr>
        <w:tc>
          <w:tcPr>
            <w:tcW w:w="419" w:type="dxa"/>
            <w:tcBorders>
              <w:bottom w:val="single" w:sz="8" w:space="0" w:color="C0C0C0"/>
            </w:tcBorders>
            <w:shd w:val="clear" w:color="auto" w:fill="92D050"/>
          </w:tcPr>
          <w:p w:rsidR="003942D8" w:rsidRPr="001948FE" w:rsidRDefault="003942D8" w:rsidP="003942D8">
            <w:pPr>
              <w:tabs>
                <w:tab w:val="left" w:pos="338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12.</w:t>
            </w:r>
          </w:p>
        </w:tc>
        <w:tc>
          <w:tcPr>
            <w:tcW w:w="1185" w:type="dxa"/>
            <w:tcBorders>
              <w:bottom w:val="single" w:sz="8" w:space="0" w:color="C0C0C0"/>
            </w:tcBorders>
            <w:shd w:val="clear" w:color="auto" w:fill="92D050"/>
          </w:tcPr>
          <w:p w:rsidR="003942D8" w:rsidRPr="00A27083" w:rsidRDefault="003942D8" w:rsidP="0095429B">
            <w:pPr>
              <w:tabs>
                <w:tab w:val="left" w:pos="3383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Mie 3/10</w:t>
            </w:r>
          </w:p>
        </w:tc>
        <w:tc>
          <w:tcPr>
            <w:tcW w:w="7374" w:type="dxa"/>
            <w:tcBorders>
              <w:bottom w:val="single" w:sz="8" w:space="0" w:color="C0C0C0"/>
            </w:tcBorders>
            <w:shd w:val="clear" w:color="auto" w:fill="92D050"/>
          </w:tcPr>
          <w:p w:rsidR="003942D8" w:rsidRPr="00C73345" w:rsidRDefault="003942D8" w:rsidP="0095429B">
            <w:pPr>
              <w:tabs>
                <w:tab w:val="left" w:pos="3383"/>
              </w:tabs>
              <w:jc w:val="both"/>
              <w:rPr>
                <w:rFonts w:ascii="Arial Narrow" w:hAnsi="Arial Narrow"/>
                <w:b/>
              </w:rPr>
            </w:pPr>
            <w:r w:rsidRPr="00C73345">
              <w:rPr>
                <w:rFonts w:ascii="Arial Narrow" w:hAnsi="Arial Narrow"/>
                <w:b/>
                <w:lang w:val="es-ES_tradnl"/>
              </w:rPr>
              <w:t xml:space="preserve">Mecanismos de transposición. </w:t>
            </w:r>
            <w:r w:rsidRPr="00C73345">
              <w:rPr>
                <w:rFonts w:ascii="Arial Narrow" w:hAnsi="Arial Narrow"/>
                <w:lang w:val="es-ES_tradnl"/>
              </w:rPr>
              <w:t xml:space="preserve">Estructuras y mecanismos de transposones </w:t>
            </w:r>
            <w:proofErr w:type="spellStart"/>
            <w:r w:rsidRPr="00C73345">
              <w:rPr>
                <w:rFonts w:ascii="Arial Narrow" w:hAnsi="Arial Narrow"/>
                <w:lang w:val="es-ES_tradnl"/>
              </w:rPr>
              <w:t>procarióticos</w:t>
            </w:r>
            <w:proofErr w:type="spellEnd"/>
            <w:r w:rsidRPr="00C73345">
              <w:rPr>
                <w:rFonts w:ascii="Arial Narrow" w:hAnsi="Arial Narrow"/>
                <w:lang w:val="es-ES_tradnl"/>
              </w:rPr>
              <w:t xml:space="preserve">. Transposones replicativos y no replicativos. Transposición a través de intermediarios de RNA. </w:t>
            </w:r>
            <w:proofErr w:type="spellStart"/>
            <w:r w:rsidRPr="00C73345">
              <w:rPr>
                <w:rFonts w:ascii="Arial Narrow" w:hAnsi="Arial Narrow"/>
                <w:lang w:val="es-ES_tradnl"/>
              </w:rPr>
              <w:t>Retroelementos</w:t>
            </w:r>
            <w:proofErr w:type="spellEnd"/>
            <w:r w:rsidRPr="00C73345">
              <w:rPr>
                <w:rFonts w:ascii="Arial Narrow" w:hAnsi="Arial Narrow"/>
                <w:lang w:val="es-ES_tradnl"/>
              </w:rPr>
              <w:t xml:space="preserve"> (retrovirus, </w:t>
            </w:r>
            <w:proofErr w:type="spellStart"/>
            <w:r w:rsidRPr="00C73345">
              <w:rPr>
                <w:rFonts w:ascii="Arial Narrow" w:hAnsi="Arial Narrow"/>
                <w:lang w:val="es-ES_tradnl"/>
              </w:rPr>
              <w:t>retrotransposones</w:t>
            </w:r>
            <w:proofErr w:type="spellEnd"/>
            <w:r w:rsidRPr="00C73345">
              <w:rPr>
                <w:rFonts w:ascii="Arial Narrow" w:hAnsi="Arial Narrow"/>
                <w:lang w:val="es-ES_tradnl"/>
              </w:rPr>
              <w:t xml:space="preserve">, </w:t>
            </w:r>
            <w:proofErr w:type="spellStart"/>
            <w:r w:rsidRPr="00C73345">
              <w:rPr>
                <w:rFonts w:ascii="Arial Narrow" w:hAnsi="Arial Narrow"/>
                <w:lang w:val="es-ES_tradnl"/>
              </w:rPr>
              <w:t>pseudogenes</w:t>
            </w:r>
            <w:proofErr w:type="spellEnd"/>
            <w:r w:rsidRPr="00C73345">
              <w:rPr>
                <w:rFonts w:ascii="Arial Narrow" w:hAnsi="Arial Narrow"/>
                <w:lang w:val="es-ES_tradnl"/>
              </w:rPr>
              <w:t xml:space="preserve"> procesados, etc</w:t>
            </w:r>
            <w:r w:rsidRPr="00C73345">
              <w:rPr>
                <w:rFonts w:ascii="Arial Narrow" w:hAnsi="Arial Narrow"/>
                <w:b/>
                <w:lang w:val="es-ES_tradnl"/>
              </w:rPr>
              <w:t xml:space="preserve">.). </w:t>
            </w:r>
            <w:r>
              <w:rPr>
                <w:rFonts w:ascii="Arial Narrow" w:hAnsi="Arial Narrow"/>
                <w:b/>
                <w:lang w:val="es-ES_tradnl"/>
              </w:rPr>
              <w:t>Grupo 2</w:t>
            </w:r>
          </w:p>
          <w:p w:rsidR="003942D8" w:rsidRPr="00C90A2D" w:rsidRDefault="003942D8" w:rsidP="0095429B">
            <w:pPr>
              <w:tabs>
                <w:tab w:val="left" w:pos="3383"/>
              </w:tabs>
              <w:jc w:val="both"/>
              <w:rPr>
                <w:rFonts w:ascii="Arial Narrow" w:hAnsi="Arial Narrow"/>
                <w:b/>
              </w:rPr>
            </w:pPr>
            <w:r w:rsidRPr="00445291">
              <w:rPr>
                <w:rFonts w:ascii="Arial Narrow" w:hAnsi="Arial Narrow"/>
                <w:b/>
                <w:color w:val="FF0000"/>
                <w:lang w:val="es-ES_tradnl"/>
              </w:rPr>
              <w:t>Repaso y consultas</w:t>
            </w:r>
            <w:r>
              <w:rPr>
                <w:rFonts w:ascii="Arial Narrow" w:hAnsi="Arial Narrow"/>
                <w:b/>
                <w:color w:val="FF0000"/>
                <w:lang w:val="es-ES_tradnl"/>
              </w:rPr>
              <w:t xml:space="preserve"> </w:t>
            </w:r>
          </w:p>
        </w:tc>
      </w:tr>
      <w:tr w:rsidR="003942D8" w:rsidRPr="00445291" w:rsidTr="008C5864">
        <w:trPr>
          <w:cantSplit/>
          <w:trHeight w:val="330"/>
          <w:jc w:val="center"/>
        </w:trPr>
        <w:tc>
          <w:tcPr>
            <w:tcW w:w="419" w:type="dxa"/>
            <w:tcBorders>
              <w:bottom w:val="single" w:sz="8" w:space="0" w:color="C0C0C0"/>
            </w:tcBorders>
            <w:shd w:val="clear" w:color="auto" w:fill="auto"/>
          </w:tcPr>
          <w:p w:rsidR="003942D8" w:rsidRPr="001948FE" w:rsidRDefault="003942D8" w:rsidP="003942D8">
            <w:pPr>
              <w:tabs>
                <w:tab w:val="left" w:pos="338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185" w:type="dxa"/>
            <w:tcBorders>
              <w:bottom w:val="single" w:sz="8" w:space="0" w:color="C0C0C0"/>
            </w:tcBorders>
            <w:shd w:val="clear" w:color="auto" w:fill="auto"/>
          </w:tcPr>
          <w:p w:rsidR="003942D8" w:rsidRDefault="003942D8" w:rsidP="0095429B">
            <w:pPr>
              <w:tabs>
                <w:tab w:val="left" w:pos="3383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Lun 8/10</w:t>
            </w:r>
          </w:p>
        </w:tc>
        <w:tc>
          <w:tcPr>
            <w:tcW w:w="7374" w:type="dxa"/>
            <w:tcBorders>
              <w:bottom w:val="single" w:sz="8" w:space="0" w:color="C0C0C0"/>
            </w:tcBorders>
            <w:shd w:val="clear" w:color="auto" w:fill="auto"/>
          </w:tcPr>
          <w:p w:rsidR="003942D8" w:rsidRPr="00445291" w:rsidRDefault="003942D8" w:rsidP="0095429B">
            <w:pPr>
              <w:tabs>
                <w:tab w:val="left" w:pos="3383"/>
              </w:tabs>
              <w:jc w:val="both"/>
              <w:rPr>
                <w:rFonts w:ascii="Arial Narrow" w:hAnsi="Arial Narrow"/>
                <w:b/>
                <w:color w:val="FF0000"/>
                <w:lang w:val="es-ES_tradnl"/>
              </w:rPr>
            </w:pPr>
            <w:r w:rsidRPr="003C05A9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Evaluación parcial 1 (1ª fecha)</w:t>
            </w:r>
          </w:p>
        </w:tc>
      </w:tr>
      <w:tr w:rsidR="003942D8" w:rsidRPr="00647414" w:rsidTr="008C5864">
        <w:trPr>
          <w:cantSplit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3942D8" w:rsidRPr="001948FE" w:rsidRDefault="003942D8" w:rsidP="003942D8">
            <w:pPr>
              <w:tabs>
                <w:tab w:val="left" w:pos="3383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14.</w:t>
            </w:r>
          </w:p>
        </w:tc>
        <w:tc>
          <w:tcPr>
            <w:tcW w:w="1185" w:type="dxa"/>
            <w:shd w:val="clear" w:color="auto" w:fill="66FFFF"/>
          </w:tcPr>
          <w:p w:rsidR="003942D8" w:rsidRPr="00A27083" w:rsidRDefault="003942D8" w:rsidP="0095429B">
            <w:pPr>
              <w:tabs>
                <w:tab w:val="left" w:pos="3383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Mie 10/10</w:t>
            </w:r>
          </w:p>
          <w:p w:rsidR="003942D8" w:rsidRPr="00A27083" w:rsidRDefault="003942D8" w:rsidP="0095429B">
            <w:pPr>
              <w:tabs>
                <w:tab w:val="left" w:pos="3383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7374" w:type="dxa"/>
            <w:shd w:val="clear" w:color="auto" w:fill="66FFFF"/>
          </w:tcPr>
          <w:p w:rsidR="003942D8" w:rsidRPr="008C5864" w:rsidRDefault="003942D8" w:rsidP="0095429B">
            <w:pPr>
              <w:tabs>
                <w:tab w:val="left" w:pos="3383"/>
              </w:tabs>
              <w:jc w:val="both"/>
              <w:rPr>
                <w:rFonts w:ascii="Arial Narrow" w:hAnsi="Arial Narrow"/>
                <w:lang w:val="es-ES_tradnl"/>
              </w:rPr>
            </w:pPr>
            <w:r w:rsidRPr="00173319">
              <w:rPr>
                <w:rFonts w:ascii="Arial Narrow" w:hAnsi="Arial Narrow"/>
                <w:b/>
                <w:bCs/>
                <w:sz w:val="24"/>
                <w:szCs w:val="24"/>
              </w:rPr>
              <w:t>TP Nº3</w:t>
            </w:r>
            <w:r w:rsidRPr="00C90A2D">
              <w:rPr>
                <w:rFonts w:ascii="Arial Narrow" w:hAnsi="Arial Narrow"/>
                <w:b/>
                <w:bCs/>
              </w:rPr>
              <w:t xml:space="preserve"> </w:t>
            </w:r>
            <w:r w:rsidRPr="00173319">
              <w:rPr>
                <w:rFonts w:ascii="Arial Narrow" w:hAnsi="Arial Narrow"/>
                <w:b/>
                <w:bCs/>
                <w:sz w:val="24"/>
              </w:rPr>
              <w:t>Amplificación por PCR de fragmentos del DNA mitocondrial</w:t>
            </w:r>
            <w:r w:rsidRPr="00C90A2D">
              <w:rPr>
                <w:rFonts w:ascii="Arial Narrow" w:hAnsi="Arial Narrow"/>
                <w:b/>
                <w:bCs/>
              </w:rPr>
              <w:t xml:space="preserve">, </w:t>
            </w:r>
            <w:r w:rsidRPr="00173319">
              <w:rPr>
                <w:rFonts w:ascii="Arial Narrow" w:hAnsi="Arial Narrow"/>
                <w:bCs/>
              </w:rPr>
              <w:t xml:space="preserve">digestión mediante enzimas de restricción, electroforesis en poliacrilamida, revelado, análisis y determinación de relaciones biológicas por linaje materno. </w:t>
            </w:r>
            <w:r w:rsidRPr="00173319">
              <w:rPr>
                <w:rFonts w:ascii="Arial Narrow" w:hAnsi="Arial Narrow"/>
                <w:lang w:val="es-ES_tradnl"/>
              </w:rPr>
              <w:t xml:space="preserve"> </w:t>
            </w:r>
          </w:p>
        </w:tc>
      </w:tr>
      <w:tr w:rsidR="003942D8" w:rsidRPr="003C05A9" w:rsidTr="008C5864">
        <w:trPr>
          <w:cantSplit/>
          <w:jc w:val="center"/>
        </w:trPr>
        <w:tc>
          <w:tcPr>
            <w:tcW w:w="419" w:type="dxa"/>
            <w:tcBorders>
              <w:bottom w:val="single" w:sz="8" w:space="0" w:color="C0C0C0"/>
            </w:tcBorders>
            <w:shd w:val="clear" w:color="auto" w:fill="auto"/>
          </w:tcPr>
          <w:p w:rsidR="003942D8" w:rsidRPr="001948FE" w:rsidRDefault="003942D8" w:rsidP="003942D8">
            <w:pPr>
              <w:tabs>
                <w:tab w:val="left" w:pos="338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1185" w:type="dxa"/>
            <w:tcBorders>
              <w:bottom w:val="single" w:sz="8" w:space="0" w:color="C0C0C0"/>
            </w:tcBorders>
            <w:shd w:val="clear" w:color="auto" w:fill="auto"/>
          </w:tcPr>
          <w:p w:rsidR="003942D8" w:rsidRPr="00A27083" w:rsidRDefault="003942D8" w:rsidP="0095429B">
            <w:pPr>
              <w:tabs>
                <w:tab w:val="left" w:pos="3383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Lun 15/10</w:t>
            </w:r>
          </w:p>
        </w:tc>
        <w:tc>
          <w:tcPr>
            <w:tcW w:w="7374" w:type="dxa"/>
            <w:tcBorders>
              <w:bottom w:val="single" w:sz="8" w:space="0" w:color="C0C0C0"/>
            </w:tcBorders>
            <w:shd w:val="clear" w:color="auto" w:fill="auto"/>
          </w:tcPr>
          <w:p w:rsidR="003942D8" w:rsidRPr="003C05A9" w:rsidRDefault="003942D8" w:rsidP="0095429B">
            <w:pPr>
              <w:tabs>
                <w:tab w:val="left" w:pos="3383"/>
              </w:tabs>
              <w:jc w:val="both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Feriado</w:t>
            </w:r>
          </w:p>
        </w:tc>
      </w:tr>
      <w:tr w:rsidR="003942D8" w:rsidRPr="00C90A2D" w:rsidTr="008C5864">
        <w:trPr>
          <w:cantSplit/>
          <w:jc w:val="center"/>
        </w:trPr>
        <w:tc>
          <w:tcPr>
            <w:tcW w:w="419" w:type="dxa"/>
            <w:tcBorders>
              <w:bottom w:val="single" w:sz="8" w:space="0" w:color="C0C0C0"/>
            </w:tcBorders>
            <w:shd w:val="clear" w:color="auto" w:fill="73FEFF"/>
          </w:tcPr>
          <w:p w:rsidR="003942D8" w:rsidRPr="001948FE" w:rsidRDefault="003942D8" w:rsidP="003942D8">
            <w:pPr>
              <w:tabs>
                <w:tab w:val="left" w:pos="338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1185" w:type="dxa"/>
            <w:tcBorders>
              <w:bottom w:val="single" w:sz="8" w:space="0" w:color="C0C0C0"/>
            </w:tcBorders>
            <w:shd w:val="clear" w:color="auto" w:fill="73FEFF"/>
          </w:tcPr>
          <w:p w:rsidR="003942D8" w:rsidRPr="00A27083" w:rsidRDefault="003942D8" w:rsidP="0095429B">
            <w:pPr>
              <w:tabs>
                <w:tab w:val="left" w:pos="3383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Mié 17/10</w:t>
            </w:r>
          </w:p>
          <w:p w:rsidR="003942D8" w:rsidRPr="00A27083" w:rsidRDefault="003942D8" w:rsidP="0095429B">
            <w:pPr>
              <w:tabs>
                <w:tab w:val="left" w:pos="3383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7374" w:type="dxa"/>
            <w:tcBorders>
              <w:bottom w:val="single" w:sz="8" w:space="0" w:color="C0C0C0"/>
            </w:tcBorders>
            <w:shd w:val="clear" w:color="auto" w:fill="73FEFF"/>
          </w:tcPr>
          <w:p w:rsidR="003942D8" w:rsidRPr="00C90A2D" w:rsidRDefault="003942D8" w:rsidP="0095429B">
            <w:pPr>
              <w:tabs>
                <w:tab w:val="left" w:pos="3383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TP Nº4A: DNA Mitocondrial</w:t>
            </w:r>
            <w:r>
              <w:rPr>
                <w:rFonts w:ascii="Arial Narrow" w:hAnsi="Arial Narrow"/>
                <w:bCs/>
              </w:rPr>
              <w:t>. Verificación de la amplificación y digestión.</w:t>
            </w:r>
          </w:p>
        </w:tc>
      </w:tr>
    </w:tbl>
    <w:p w:rsidR="009B3828" w:rsidRDefault="009B3828"/>
    <w:sectPr w:rsidR="009B38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D3EBA"/>
    <w:multiLevelType w:val="hybridMultilevel"/>
    <w:tmpl w:val="206C1846"/>
    <w:lvl w:ilvl="0" w:tplc="D804A8B8">
      <w:start w:val="2"/>
      <w:numFmt w:val="decimal"/>
      <w:lvlText w:val="%1."/>
      <w:lvlJc w:val="right"/>
      <w:pPr>
        <w:tabs>
          <w:tab w:val="num" w:pos="574"/>
        </w:tabs>
        <w:ind w:left="574" w:hanging="43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5B3130"/>
    <w:multiLevelType w:val="hybridMultilevel"/>
    <w:tmpl w:val="ECA88F78"/>
    <w:lvl w:ilvl="0" w:tplc="DDC2DF9E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2D8"/>
    <w:rsid w:val="00032A97"/>
    <w:rsid w:val="003027CF"/>
    <w:rsid w:val="003942D8"/>
    <w:rsid w:val="008C5864"/>
    <w:rsid w:val="009B3828"/>
    <w:rsid w:val="009C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5A0607"/>
  <w15:docId w15:val="{9309ABBA-41D2-45AD-AB2B-E68BC361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3942D8"/>
    <w:pPr>
      <w:keepNext/>
      <w:tabs>
        <w:tab w:val="left" w:pos="3383"/>
      </w:tabs>
      <w:jc w:val="center"/>
      <w:outlineLvl w:val="0"/>
    </w:pPr>
    <w:rPr>
      <w:rFonts w:ascii="Arial" w:hAnsi="Arial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42D8"/>
    <w:rPr>
      <w:rFonts w:ascii="Arial" w:eastAsia="Times New Roman" w:hAnsi="Arial" w:cs="Times New Roman"/>
      <w:b/>
      <w:color w:val="FF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</dc:creator>
  <cp:lastModifiedBy>sony</cp:lastModifiedBy>
  <cp:revision>5</cp:revision>
  <dcterms:created xsi:type="dcterms:W3CDTF">2018-08-27T21:07:00Z</dcterms:created>
  <dcterms:modified xsi:type="dcterms:W3CDTF">2018-08-29T18:18:00Z</dcterms:modified>
</cp:coreProperties>
</file>