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12" w:rsidRPr="0033759D" w:rsidRDefault="003E7712" w:rsidP="003E7712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cs="Arial"/>
          <w:b/>
        </w:rPr>
      </w:pPr>
    </w:p>
    <w:p w:rsidR="003E7712" w:rsidRPr="00445279" w:rsidRDefault="003E7712" w:rsidP="003E7712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8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Toma de Decisiones</w:t>
      </w:r>
    </w:p>
    <w:p w:rsidR="003E7712" w:rsidRPr="00445279" w:rsidRDefault="003E7712" w:rsidP="003E7712">
      <w:pPr>
        <w:shd w:val="clear" w:color="auto" w:fill="FFFFFF"/>
        <w:spacing w:after="0" w:line="240" w:lineRule="auto"/>
        <w:rPr>
          <w:rFonts w:cs="Arial"/>
          <w:b/>
        </w:rPr>
      </w:pPr>
      <w:r w:rsidRPr="00445279">
        <w:rPr>
          <w:rFonts w:cs="Arial"/>
          <w:b/>
        </w:rPr>
        <w:t>Unidad I</w:t>
      </w:r>
      <w:r>
        <w:rPr>
          <w:rFonts w:cs="Arial"/>
          <w:b/>
        </w:rPr>
        <w:t>V</w:t>
      </w:r>
    </w:p>
    <w:p w:rsidR="00E10464" w:rsidRDefault="00E10464" w:rsidP="0001219F">
      <w:pPr>
        <w:rPr>
          <w:sz w:val="22"/>
          <w:szCs w:val="22"/>
          <w:u w:val="single"/>
        </w:rPr>
      </w:pPr>
    </w:p>
    <w:p w:rsidR="0001219F" w:rsidRPr="00E10464" w:rsidRDefault="0001219F" w:rsidP="0001219F">
      <w:pPr>
        <w:rPr>
          <w:sz w:val="20"/>
          <w:u w:val="single"/>
        </w:rPr>
      </w:pPr>
      <w:r w:rsidRPr="00E10464">
        <w:rPr>
          <w:sz w:val="20"/>
          <w:u w:val="single"/>
        </w:rPr>
        <w:t>Bibliografía:</w:t>
      </w:r>
    </w:p>
    <w:p w:rsidR="0001219F" w:rsidRPr="00E10464" w:rsidRDefault="0090034E" w:rsidP="00E10464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sz w:val="20"/>
        </w:rPr>
      </w:pPr>
      <w:r w:rsidRPr="00E10464">
        <w:rPr>
          <w:rFonts w:eastAsia="Times New Roman" w:cs="Arial"/>
          <w:color w:val="222222"/>
          <w:sz w:val="20"/>
          <w:lang w:eastAsia="es-AR"/>
        </w:rPr>
        <w:t xml:space="preserve">Mircovich, Lorena. </w:t>
      </w:r>
      <w:r w:rsidR="00F039CC" w:rsidRPr="00E10464">
        <w:rPr>
          <w:sz w:val="20"/>
        </w:rPr>
        <w:t xml:space="preserve">Ganar la Calle en el Gato y la Caja. Disponible en: </w:t>
      </w:r>
      <w:r w:rsidR="0001219F" w:rsidRPr="00E10464">
        <w:rPr>
          <w:sz w:val="20"/>
        </w:rPr>
        <w:t>https://elgatoylacaja.com.ar/ganar-la-calle/</w:t>
      </w:r>
    </w:p>
    <w:p w:rsidR="0001219F" w:rsidRPr="00E10464" w:rsidRDefault="0090034E" w:rsidP="00E10464">
      <w:pPr>
        <w:pStyle w:val="Prrafodelista"/>
        <w:numPr>
          <w:ilvl w:val="0"/>
          <w:numId w:val="2"/>
        </w:numPr>
        <w:ind w:left="284"/>
        <w:jc w:val="both"/>
        <w:rPr>
          <w:sz w:val="20"/>
        </w:rPr>
      </w:pPr>
      <w:r w:rsidRPr="00E10464">
        <w:rPr>
          <w:sz w:val="20"/>
        </w:rPr>
        <w:t xml:space="preserve">Una ciudadanía basada en la solidaridad con la víctima. Disponible en:  </w:t>
      </w:r>
      <w:hyperlink r:id="rId7" w:history="1">
        <w:r w:rsidR="0001219F" w:rsidRPr="00E10464">
          <w:rPr>
            <w:sz w:val="20"/>
          </w:rPr>
          <w:t>https://www.rionegro.com.ar/columnistas/una-ciudadania-basada-en-la-solidaridad-con-la-victima-YF3502551</w:t>
        </w:r>
      </w:hyperlink>
    </w:p>
    <w:p w:rsidR="00940EF2" w:rsidRPr="00E10464" w:rsidRDefault="00DF4A2D" w:rsidP="00E10464">
      <w:pPr>
        <w:pStyle w:val="Prrafodelista"/>
        <w:numPr>
          <w:ilvl w:val="0"/>
          <w:numId w:val="2"/>
        </w:numPr>
        <w:ind w:left="284"/>
        <w:jc w:val="both"/>
        <w:rPr>
          <w:sz w:val="20"/>
        </w:rPr>
      </w:pPr>
      <w:bookmarkStart w:id="0" w:name="_GoBack"/>
      <w:r w:rsidRPr="00DF4A2D">
        <w:rPr>
          <w:sz w:val="20"/>
        </w:rPr>
        <w:t xml:space="preserve">Esto es un quilombo! Disponible en: </w:t>
      </w:r>
      <w:hyperlink r:id="rId8" w:history="1">
        <w:r w:rsidR="00F039CC" w:rsidRPr="00E10464">
          <w:rPr>
            <w:sz w:val="20"/>
          </w:rPr>
          <w:t>http://www.bbc.com/mundo/noticias-america-latina-40971073</w:t>
        </w:r>
      </w:hyperlink>
    </w:p>
    <w:p w:rsidR="0001219F" w:rsidRPr="00E10464" w:rsidRDefault="00F039CC" w:rsidP="00E10464">
      <w:pPr>
        <w:pStyle w:val="Prrafodelista"/>
        <w:numPr>
          <w:ilvl w:val="0"/>
          <w:numId w:val="2"/>
        </w:numPr>
        <w:ind w:left="284"/>
        <w:jc w:val="both"/>
        <w:rPr>
          <w:sz w:val="20"/>
        </w:rPr>
      </w:pPr>
      <w:r w:rsidRPr="00E10464">
        <w:rPr>
          <w:sz w:val="20"/>
        </w:rPr>
        <w:t xml:space="preserve">PEREZ, Germán J </w:t>
      </w:r>
      <w:bookmarkEnd w:id="0"/>
      <w:r w:rsidRPr="00E10464">
        <w:rPr>
          <w:sz w:val="20"/>
        </w:rPr>
        <w:t>y PEREYRA, Sebastián. La protesta social entre las crisis de la dem</w:t>
      </w:r>
      <w:r w:rsidR="00E10464">
        <w:rPr>
          <w:sz w:val="20"/>
        </w:rPr>
        <w:t>ocracia argentina. Revista SAAP</w:t>
      </w:r>
      <w:r w:rsidRPr="00E10464">
        <w:rPr>
          <w:sz w:val="20"/>
        </w:rPr>
        <w:t>. 2013, vol.7, n.2, pp. 463-471.</w:t>
      </w:r>
      <w:r w:rsidR="00E10464">
        <w:rPr>
          <w:sz w:val="20"/>
        </w:rPr>
        <w:t xml:space="preserve"> Disponible en: </w:t>
      </w:r>
      <w:r w:rsidRPr="00E10464">
        <w:rPr>
          <w:sz w:val="20"/>
        </w:rPr>
        <w:t>http://www.scielo.org.ar/scielo.php?script=sci_arttext&amp;pid=S1853-19702013000200023&amp;lng=es&amp;nrm=iso</w:t>
      </w:r>
    </w:p>
    <w:p w:rsidR="0090034E" w:rsidRDefault="0090034E" w:rsidP="00E10464">
      <w:pPr>
        <w:pStyle w:val="Prrafodelista"/>
        <w:numPr>
          <w:ilvl w:val="0"/>
          <w:numId w:val="2"/>
        </w:numPr>
        <w:ind w:left="284"/>
        <w:jc w:val="both"/>
        <w:rPr>
          <w:sz w:val="20"/>
        </w:rPr>
      </w:pPr>
      <w:r w:rsidRPr="00E10464">
        <w:rPr>
          <w:sz w:val="20"/>
        </w:rPr>
        <w:t xml:space="preserve">Gargarella, Roberto. Protesta Social. (Fragmento de su libro Carta abierta sobre la intolerancia- Siglo XXI Editores). Disponible en: </w:t>
      </w:r>
      <w:hyperlink r:id="rId9" w:history="1">
        <w:r w:rsidR="00E10464" w:rsidRPr="00290DED">
          <w:rPr>
            <w:rStyle w:val="Hipervnculo"/>
            <w:sz w:val="20"/>
          </w:rPr>
          <w:t>http://www.perfil.com/columnistas/protesta-social-0719-0048.phtml</w:t>
        </w:r>
      </w:hyperlink>
    </w:p>
    <w:p w:rsidR="00E10464" w:rsidRPr="00E10464" w:rsidRDefault="00E10464" w:rsidP="00E10464">
      <w:pPr>
        <w:pStyle w:val="Prrafodelista"/>
        <w:ind w:left="284"/>
        <w:jc w:val="both"/>
        <w:rPr>
          <w:sz w:val="20"/>
        </w:rPr>
      </w:pPr>
    </w:p>
    <w:p w:rsidR="004422BF" w:rsidRPr="00E10464" w:rsidRDefault="00185970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 w:rsidRPr="00E10464">
        <w:rPr>
          <w:sz w:val="20"/>
        </w:rPr>
        <w:t>LA CIUDAD ES NUESTRA: Nuevas estrategias de intervención de la protesta social en Buenos Aires</w:t>
      </w:r>
    </w:p>
    <w:p w:rsidR="004422BF" w:rsidRPr="00E10464" w:rsidRDefault="004422BF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 w:rsidRPr="00E10464">
        <w:rPr>
          <w:sz w:val="20"/>
        </w:rPr>
        <w:t>D</w:t>
      </w:r>
      <w:r w:rsidR="00185970" w:rsidRPr="00E10464">
        <w:rPr>
          <w:sz w:val="20"/>
        </w:rPr>
        <w:t xml:space="preserve">isponible en: </w:t>
      </w:r>
      <w:hyperlink r:id="rId10" w:history="1">
        <w:r w:rsidRPr="00E10464">
          <w:rPr>
            <w:rStyle w:val="Hipervnculo"/>
            <w:color w:val="auto"/>
            <w:sz w:val="20"/>
          </w:rPr>
          <w:t>http://esic.sociales.uba.ar/index.php?page=producciones</w:t>
        </w:r>
      </w:hyperlink>
      <w:r w:rsidR="00E10464" w:rsidRPr="00E10464">
        <w:rPr>
          <w:rStyle w:val="Hipervnculo"/>
          <w:color w:val="auto"/>
          <w:sz w:val="20"/>
          <w:u w:val="none"/>
        </w:rPr>
        <w:t xml:space="preserve"> y en </w:t>
      </w:r>
    </w:p>
    <w:p w:rsidR="00185970" w:rsidRPr="00E10464" w:rsidRDefault="00836397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hyperlink r:id="rId11" w:tgtFrame="_blank" w:history="1">
        <w:r w:rsidR="00185970" w:rsidRPr="00E10464">
          <w:rPr>
            <w:rStyle w:val="Hipervnculo"/>
            <w:rFonts w:cs="Arial"/>
            <w:color w:val="auto"/>
            <w:sz w:val="20"/>
          </w:rPr>
          <w:t>https://drive.google.com/uc?id=0B5FvO9kyCYe6SW5BRVpIcUd1dU0&amp;export=download</w:t>
        </w:r>
      </w:hyperlink>
    </w:p>
    <w:p w:rsidR="004422BF" w:rsidRPr="00E10464" w:rsidRDefault="004422BF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  <w:sz w:val="20"/>
          <w:shd w:val="clear" w:color="auto" w:fill="FFFFFF"/>
        </w:rPr>
      </w:pPr>
      <w:r w:rsidRPr="00E10464">
        <w:rPr>
          <w:rFonts w:cs="Arial"/>
          <w:b/>
          <w:sz w:val="20"/>
          <w:shd w:val="clear" w:color="auto" w:fill="FFFFFF"/>
        </w:rPr>
        <w:t>Sinopsis:</w:t>
      </w:r>
    </w:p>
    <w:p w:rsidR="00185970" w:rsidRPr="00E10464" w:rsidRDefault="00185970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cs="Arial"/>
          <w:sz w:val="20"/>
        </w:rPr>
      </w:pPr>
      <w:r w:rsidRPr="00E10464">
        <w:rPr>
          <w:rFonts w:cs="Arial"/>
          <w:sz w:val="20"/>
          <w:shd w:val="clear" w:color="auto" w:fill="FFFFFF"/>
        </w:rPr>
        <w:t>En el siglo XXI las ciudades del mundo son el escenario de la intervención política de organizaciones políticas, sociales y culturales. La coincidencia de la acción colectiva con la ciudad se relaciona con el concepto de ciudad-global, que es la forma de centralidad urbana causada por los procesos de la globalización. </w:t>
      </w:r>
    </w:p>
    <w:p w:rsidR="00185970" w:rsidRPr="00E10464" w:rsidRDefault="00185970" w:rsidP="00E10464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cs="Arial"/>
          <w:sz w:val="20"/>
        </w:rPr>
      </w:pPr>
      <w:r w:rsidRPr="00E10464">
        <w:rPr>
          <w:rFonts w:cs="Arial"/>
          <w:sz w:val="20"/>
          <w:shd w:val="clear" w:color="auto" w:fill="FFFFFF"/>
        </w:rPr>
        <w:t>Buenos Aires, como ciudad global y centro del poder económico y político del país es el escenario de múltiples expresiones de protesta, donde se entrecruzan las demandas de organizaciones y movimientos sociales urbanos, pero también de diversos conflictos regionales y provinciales que trasladan a la ciudad sus reivindicaciones como estrategia de visibilización y presión. En sus producciones incluyen la construcción de narrativas que permiten articular las luchas indígenas con las de derechos humanos, ambientales, de género, y muchas otras. De una gran cantidad de organizaciones y movimientos sociales que construyen una nueva estética y formas particulares de militancia se incorporan en este documental las organizaciones, colectivos y movimiento indígena: FindeUNmundO, Marcha de las Putas, Acción Respeto, Fuera Monsanto, Acampe </w:t>
      </w:r>
      <w:hyperlink r:id="rId12" w:tgtFrame="_blank" w:history="1">
        <w:r w:rsidRPr="00E10464">
          <w:rPr>
            <w:rStyle w:val="Hipervnculo"/>
            <w:rFonts w:cs="Arial"/>
            <w:color w:val="auto"/>
            <w:sz w:val="20"/>
            <w:shd w:val="clear" w:color="auto" w:fill="FFFFFF"/>
          </w:rPr>
          <w:t>Qo.Pi.Wi.Ni</w:t>
        </w:r>
      </w:hyperlink>
      <w:r w:rsidRPr="00E10464">
        <w:rPr>
          <w:rFonts w:cs="Arial"/>
          <w:sz w:val="20"/>
          <w:shd w:val="clear" w:color="auto" w:fill="FFFFFF"/>
        </w:rPr>
        <w:t>. de las comunidades indígenas Qom, Wichí, Pilagá y Navaclé. Por medio de testimonios de los protagonistas se realiza una retrospectiva de su intervención social, política y cultural, sus orígenes, su producción, la estética que los identifica, las formas colaborativas que utilizan, las acciones que desarrollan y los objetivos que persiguen. Se recorren imágenes de sus acciones y producciones en diversas manifestaciones, entre ellas #NiUnaMenos 2015, Encuentro Memoria, Verdad y Justicia del 24 de marzo de 2015, 30° Encuentro Nacional de Mujeres, Marcha Mundial Contra Monsanto y el Acampe indígena de 2015.</w:t>
      </w:r>
      <w:r w:rsidRPr="00E10464">
        <w:rPr>
          <w:rFonts w:cs="Arial"/>
          <w:sz w:val="20"/>
        </w:rPr>
        <w:t> </w:t>
      </w:r>
    </w:p>
    <w:p w:rsidR="00E10464" w:rsidRPr="00E10464" w:rsidRDefault="00E10464" w:rsidP="00E10464">
      <w:pPr>
        <w:tabs>
          <w:tab w:val="left" w:pos="142"/>
          <w:tab w:val="left" w:pos="284"/>
        </w:tabs>
        <w:jc w:val="both"/>
        <w:rPr>
          <w:sz w:val="20"/>
          <w:u w:val="single"/>
        </w:rPr>
      </w:pPr>
    </w:p>
    <w:p w:rsidR="0001219F" w:rsidRPr="00E10464" w:rsidRDefault="0001219F" w:rsidP="00E10464">
      <w:pPr>
        <w:tabs>
          <w:tab w:val="left" w:pos="142"/>
          <w:tab w:val="left" w:pos="284"/>
        </w:tabs>
        <w:jc w:val="both"/>
        <w:rPr>
          <w:sz w:val="20"/>
          <w:u w:val="single"/>
        </w:rPr>
      </w:pPr>
      <w:r w:rsidRPr="00E10464">
        <w:rPr>
          <w:sz w:val="20"/>
          <w:u w:val="single"/>
        </w:rPr>
        <w:t xml:space="preserve">Actividad: </w:t>
      </w:r>
    </w:p>
    <w:p w:rsidR="008766C1" w:rsidRPr="00E10464" w:rsidRDefault="00271A0E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¿</w:t>
      </w:r>
      <w:r w:rsidR="00AA3E54">
        <w:rPr>
          <w:sz w:val="20"/>
        </w:rPr>
        <w:t xml:space="preserve">Cuál consideran que es el papel de la protesta en </w:t>
      </w:r>
      <w:r w:rsidRPr="00E10464">
        <w:rPr>
          <w:sz w:val="20"/>
        </w:rPr>
        <w:t>democracia? ¿Y en la toma de decisiones?</w:t>
      </w:r>
    </w:p>
    <w:p w:rsidR="0001219F" w:rsidRPr="00E10464" w:rsidRDefault="0001219F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¿Qué tanto influye la protesta social en las decisiones sobre políticas públicas?</w:t>
      </w:r>
    </w:p>
    <w:p w:rsidR="00F039CC" w:rsidRPr="00E10464" w:rsidRDefault="00F039CC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Pensar tres casos en los que grupos de interés como sindicatos, gremios, frentes de defensa, movimientos sociales se hayan organizado para demandar cambios en las políticas públicas correspondientes a sus sectores.</w:t>
      </w:r>
    </w:p>
    <w:p w:rsidR="00271A0E" w:rsidRPr="00E10464" w:rsidRDefault="00271A0E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¿Cuál es la gravedad del derecho afectado en cada caso?</w:t>
      </w:r>
    </w:p>
    <w:p w:rsidR="00271A0E" w:rsidRPr="00E10464" w:rsidRDefault="00271A0E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¿Cuáles son las alternativas efectivas con que cuentan quienes protestan para expresar su queja?</w:t>
      </w:r>
    </w:p>
    <w:p w:rsidR="00F039CC" w:rsidRPr="00E10464" w:rsidRDefault="004422BF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0"/>
        </w:rPr>
      </w:pPr>
      <w:r w:rsidRPr="00E10464">
        <w:rPr>
          <w:sz w:val="20"/>
        </w:rPr>
        <w:t>En casa caso</w:t>
      </w:r>
      <w:r w:rsidR="00F039CC" w:rsidRPr="00E10464">
        <w:rPr>
          <w:sz w:val="20"/>
        </w:rPr>
        <w:t>, ¿se han logrado todos los objetivos propuesto por la protesta?</w:t>
      </w:r>
    </w:p>
    <w:p w:rsidR="00F039CC" w:rsidRPr="00E10464" w:rsidRDefault="00F039CC" w:rsidP="00E10464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i/>
          <w:sz w:val="20"/>
        </w:rPr>
      </w:pPr>
      <w:r w:rsidRPr="00E10464">
        <w:rPr>
          <w:sz w:val="20"/>
        </w:rPr>
        <w:t xml:space="preserve">Reflexionar sobre si </w:t>
      </w:r>
      <w:r w:rsidRPr="00E10464">
        <w:rPr>
          <w:i/>
          <w:sz w:val="20"/>
        </w:rPr>
        <w:t xml:space="preserve">la acción colectiva contenciosa es más eficaz que los canales institucionales. </w:t>
      </w:r>
    </w:p>
    <w:p w:rsidR="00F039CC" w:rsidRDefault="00F039CC" w:rsidP="00F039CC">
      <w:pPr>
        <w:jc w:val="both"/>
        <w:rPr>
          <w:sz w:val="22"/>
          <w:szCs w:val="22"/>
        </w:rPr>
      </w:pPr>
    </w:p>
    <w:sectPr w:rsidR="00F039CC" w:rsidSect="00E10464">
      <w:pgSz w:w="11907" w:h="16839" w:code="9"/>
      <w:pgMar w:top="709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97" w:rsidRDefault="00836397" w:rsidP="00E10464">
      <w:pPr>
        <w:spacing w:after="0" w:line="240" w:lineRule="auto"/>
      </w:pPr>
      <w:r>
        <w:separator/>
      </w:r>
    </w:p>
  </w:endnote>
  <w:endnote w:type="continuationSeparator" w:id="0">
    <w:p w:rsidR="00836397" w:rsidRDefault="00836397" w:rsidP="00E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97" w:rsidRDefault="00836397" w:rsidP="00E10464">
      <w:pPr>
        <w:spacing w:after="0" w:line="240" w:lineRule="auto"/>
      </w:pPr>
      <w:r>
        <w:separator/>
      </w:r>
    </w:p>
  </w:footnote>
  <w:footnote w:type="continuationSeparator" w:id="0">
    <w:p w:rsidR="00836397" w:rsidRDefault="00836397" w:rsidP="00E1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C5037"/>
    <w:multiLevelType w:val="hybridMultilevel"/>
    <w:tmpl w:val="5D4217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610"/>
    <w:multiLevelType w:val="hybridMultilevel"/>
    <w:tmpl w:val="1722F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B25"/>
    <w:multiLevelType w:val="hybridMultilevel"/>
    <w:tmpl w:val="66AEB67C"/>
    <w:lvl w:ilvl="0" w:tplc="907A2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09"/>
    <w:rsid w:val="0001219F"/>
    <w:rsid w:val="00073A09"/>
    <w:rsid w:val="00074356"/>
    <w:rsid w:val="00185970"/>
    <w:rsid w:val="00216885"/>
    <w:rsid w:val="00271A0E"/>
    <w:rsid w:val="0037336F"/>
    <w:rsid w:val="003E7712"/>
    <w:rsid w:val="004422BF"/>
    <w:rsid w:val="00571EBA"/>
    <w:rsid w:val="00836397"/>
    <w:rsid w:val="008766C1"/>
    <w:rsid w:val="0090034E"/>
    <w:rsid w:val="00940EF2"/>
    <w:rsid w:val="00AA3E54"/>
    <w:rsid w:val="00B80A86"/>
    <w:rsid w:val="00D272B0"/>
    <w:rsid w:val="00D96B4E"/>
    <w:rsid w:val="00DF4A2D"/>
    <w:rsid w:val="00E10464"/>
    <w:rsid w:val="00F039CC"/>
    <w:rsid w:val="00F2415B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C02C9-A75E-4B8F-B062-0E9CEF21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73A0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219F"/>
    <w:pPr>
      <w:ind w:left="720"/>
      <w:contextualSpacing/>
    </w:pPr>
  </w:style>
  <w:style w:type="character" w:customStyle="1" w:styleId="article-title">
    <w:name w:val="article-title"/>
    <w:basedOn w:val="Fuentedeprrafopredeter"/>
    <w:rsid w:val="00F039CC"/>
  </w:style>
  <w:style w:type="paragraph" w:styleId="Encabezado">
    <w:name w:val="header"/>
    <w:basedOn w:val="Normal"/>
    <w:link w:val="EncabezadoCar"/>
    <w:uiPriority w:val="99"/>
    <w:unhideWhenUsed/>
    <w:rsid w:val="00E1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464"/>
  </w:style>
  <w:style w:type="paragraph" w:styleId="Piedepgina">
    <w:name w:val="footer"/>
    <w:basedOn w:val="Normal"/>
    <w:link w:val="PiedepginaCar"/>
    <w:uiPriority w:val="99"/>
    <w:unhideWhenUsed/>
    <w:rsid w:val="00E1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mundo/noticias-america-latina-409710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onegro.com.ar/columnistas/una-ciudadania-basada-en-la-solidaridad-con-la-victima-YF3502551" TargetMode="External"/><Relationship Id="rId12" Type="http://schemas.openxmlformats.org/officeDocument/2006/relationships/hyperlink" Target="http://qo.pi.wi.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uc?id=0B5FvO9kyCYe6SW5BRVpIcUd1dU0&amp;export=downloa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sic.sociales.uba.ar/index.php?page=producci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fil.com/columnistas/protesta-social-0719-0048.p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11</cp:revision>
  <dcterms:created xsi:type="dcterms:W3CDTF">2018-03-06T21:06:00Z</dcterms:created>
  <dcterms:modified xsi:type="dcterms:W3CDTF">2018-04-11T16:42:00Z</dcterms:modified>
</cp:coreProperties>
</file>