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EC" w:rsidRPr="00887852" w:rsidRDefault="00887852" w:rsidP="00887852">
      <w:pPr>
        <w:spacing w:after="0"/>
        <w:jc w:val="center"/>
        <w:rPr>
          <w:b/>
          <w:smallCaps/>
          <w:sz w:val="24"/>
          <w:lang w:val="es-ES"/>
        </w:rPr>
      </w:pPr>
      <w:r w:rsidRPr="00887852">
        <w:rPr>
          <w:b/>
          <w:smallCaps/>
          <w:sz w:val="24"/>
          <w:lang w:val="es-ES"/>
        </w:rPr>
        <w:t>Universidad Nacional de Quilmes</w:t>
      </w:r>
    </w:p>
    <w:p w:rsidR="00887852" w:rsidRPr="00887852" w:rsidRDefault="00887852" w:rsidP="00887852">
      <w:pPr>
        <w:spacing w:after="0"/>
        <w:jc w:val="center"/>
        <w:rPr>
          <w:b/>
          <w:smallCaps/>
          <w:sz w:val="24"/>
          <w:lang w:val="es-ES"/>
        </w:rPr>
      </w:pPr>
      <w:r w:rsidRPr="00887852">
        <w:rPr>
          <w:b/>
          <w:smallCaps/>
          <w:sz w:val="24"/>
          <w:lang w:val="es-ES"/>
        </w:rPr>
        <w:t>Ciclo Introductorio del Departamento de Ciencias Sociales</w:t>
      </w:r>
    </w:p>
    <w:p w:rsidR="00887852" w:rsidRPr="00887852" w:rsidRDefault="00887852" w:rsidP="00887852">
      <w:pPr>
        <w:spacing w:after="0"/>
        <w:jc w:val="center"/>
        <w:rPr>
          <w:b/>
          <w:smallCaps/>
          <w:sz w:val="24"/>
          <w:lang w:val="es-ES"/>
        </w:rPr>
      </w:pPr>
      <w:r w:rsidRPr="00887852">
        <w:rPr>
          <w:b/>
          <w:smallCaps/>
          <w:sz w:val="24"/>
          <w:lang w:val="es-ES"/>
        </w:rPr>
        <w:t>Lectura y Escritura Académica</w:t>
      </w:r>
    </w:p>
    <w:p w:rsidR="00887852" w:rsidRPr="00887852" w:rsidRDefault="00887852" w:rsidP="00887852">
      <w:pPr>
        <w:spacing w:after="0"/>
        <w:jc w:val="center"/>
        <w:rPr>
          <w:b/>
          <w:sz w:val="24"/>
          <w:lang w:val="es-ES"/>
        </w:rPr>
      </w:pPr>
      <w:r w:rsidRPr="00887852">
        <w:rPr>
          <w:b/>
          <w:smallCaps/>
          <w:sz w:val="24"/>
          <w:lang w:val="es-ES"/>
        </w:rPr>
        <w:t>2</w:t>
      </w:r>
      <w:r w:rsidRPr="00887852">
        <w:rPr>
          <w:b/>
          <w:sz w:val="24"/>
          <w:vertAlign w:val="superscript"/>
          <w:lang w:val="es-ES"/>
        </w:rPr>
        <w:t>da</w:t>
      </w:r>
      <w:r w:rsidRPr="00887852">
        <w:rPr>
          <w:b/>
          <w:smallCaps/>
          <w:sz w:val="24"/>
          <w:lang w:val="es-ES"/>
        </w:rPr>
        <w:t xml:space="preserve"> Evaluación Parcial</w:t>
      </w:r>
    </w:p>
    <w:p w:rsidR="00887852" w:rsidRDefault="00887852" w:rsidP="00887852">
      <w:pPr>
        <w:spacing w:after="0"/>
        <w:jc w:val="center"/>
        <w:rPr>
          <w:sz w:val="24"/>
          <w:lang w:val="es-ES"/>
        </w:rPr>
      </w:pPr>
    </w:p>
    <w:p w:rsidR="00887852" w:rsidRDefault="00887852" w:rsidP="00887852">
      <w:pPr>
        <w:spacing w:after="120"/>
        <w:jc w:val="both"/>
        <w:rPr>
          <w:lang w:val="es-ES"/>
        </w:rPr>
      </w:pPr>
    </w:p>
    <w:p w:rsidR="00887852" w:rsidRDefault="00887852" w:rsidP="00DD6AF1">
      <w:pPr>
        <w:spacing w:after="120" w:line="240" w:lineRule="auto"/>
        <w:jc w:val="both"/>
        <w:rPr>
          <w:lang w:val="es-ES"/>
        </w:rPr>
      </w:pPr>
      <w:r>
        <w:rPr>
          <w:lang w:val="es-ES"/>
        </w:rPr>
        <w:t xml:space="preserve">Después de la lectura atenta del texto de </w:t>
      </w:r>
      <w:r w:rsidR="00DD6AF1">
        <w:rPr>
          <w:lang w:val="es-ES"/>
        </w:rPr>
        <w:t xml:space="preserve">Daniel E. Aguilar Rodríguez y Elías </w:t>
      </w:r>
      <w:proofErr w:type="spellStart"/>
      <w:r w:rsidR="00DD6AF1">
        <w:rPr>
          <w:lang w:val="es-ES"/>
        </w:rPr>
        <w:t>Saíd</w:t>
      </w:r>
      <w:proofErr w:type="spellEnd"/>
      <w:r w:rsidR="00DD6AF1">
        <w:rPr>
          <w:lang w:val="es-ES"/>
        </w:rPr>
        <w:t xml:space="preserve"> </w:t>
      </w:r>
      <w:proofErr w:type="spellStart"/>
      <w:r w:rsidR="00DD6AF1">
        <w:rPr>
          <w:lang w:val="es-ES"/>
        </w:rPr>
        <w:t>Hung</w:t>
      </w:r>
      <w:proofErr w:type="spellEnd"/>
      <w:r w:rsidR="00DD6AF1">
        <w:rPr>
          <w:lang w:val="es-ES"/>
        </w:rPr>
        <w:t xml:space="preserve"> </w:t>
      </w:r>
      <w:r>
        <w:rPr>
          <w:lang w:val="es-ES"/>
        </w:rPr>
        <w:t>“</w:t>
      </w:r>
      <w:r w:rsidR="00DD6AF1" w:rsidRPr="00DD6AF1">
        <w:rPr>
          <w:lang w:val="es-ES"/>
        </w:rPr>
        <w:t>Identidad y subjetividad</w:t>
      </w:r>
      <w:r w:rsidR="00DD6AF1">
        <w:rPr>
          <w:lang w:val="es-ES"/>
        </w:rPr>
        <w:t xml:space="preserve"> </w:t>
      </w:r>
      <w:r w:rsidR="00DD6AF1" w:rsidRPr="00DD6AF1">
        <w:rPr>
          <w:lang w:val="es-ES"/>
        </w:rPr>
        <w:t>en las redes sociales</w:t>
      </w:r>
      <w:r w:rsidR="00DD6AF1">
        <w:rPr>
          <w:lang w:val="es-ES"/>
        </w:rPr>
        <w:t xml:space="preserve"> </w:t>
      </w:r>
      <w:r w:rsidR="00DD6AF1" w:rsidRPr="00DD6AF1">
        <w:rPr>
          <w:lang w:val="es-ES"/>
        </w:rPr>
        <w:t>virtuales: caso de</w:t>
      </w:r>
      <w:r w:rsidR="00DD6AF1">
        <w:rPr>
          <w:lang w:val="es-ES"/>
        </w:rPr>
        <w:t xml:space="preserve"> </w:t>
      </w:r>
      <w:proofErr w:type="spellStart"/>
      <w:r w:rsidR="00DD6AF1" w:rsidRPr="00DD6AF1">
        <w:rPr>
          <w:lang w:val="es-ES"/>
        </w:rPr>
        <w:t>Facebook</w:t>
      </w:r>
      <w:proofErr w:type="spellEnd"/>
      <w:r>
        <w:rPr>
          <w:lang w:val="es-ES"/>
        </w:rPr>
        <w:t xml:space="preserve">” publicado en la revista </w:t>
      </w:r>
      <w:r w:rsidR="00DD6AF1">
        <w:rPr>
          <w:i/>
          <w:smallCaps/>
          <w:lang w:val="es-ES"/>
        </w:rPr>
        <w:t>Zona próxima</w:t>
      </w:r>
      <w:r>
        <w:rPr>
          <w:lang w:val="es-ES"/>
        </w:rPr>
        <w:t>, resolver las consignas que se plantean a continuación.</w:t>
      </w:r>
    </w:p>
    <w:p w:rsidR="00887852" w:rsidRDefault="00887852" w:rsidP="00887852">
      <w:pPr>
        <w:spacing w:after="120"/>
        <w:jc w:val="both"/>
        <w:rPr>
          <w:lang w:val="es-ES"/>
        </w:rPr>
      </w:pPr>
    </w:p>
    <w:p w:rsidR="00887852" w:rsidRDefault="00887852" w:rsidP="00887852">
      <w:pPr>
        <w:spacing w:after="120"/>
        <w:jc w:val="both"/>
        <w:rPr>
          <w:b/>
          <w:lang w:val="es-ES"/>
        </w:rPr>
      </w:pPr>
      <w:r w:rsidRPr="00887852">
        <w:rPr>
          <w:b/>
          <w:lang w:val="es-ES"/>
        </w:rPr>
        <w:t>Consignas de lectura</w:t>
      </w:r>
    </w:p>
    <w:p w:rsidR="000C5A8D" w:rsidRPr="000C5A8D" w:rsidRDefault="001B6948" w:rsidP="00FB22A8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Cs/>
          <w:lang w:val="es-ES"/>
        </w:rPr>
      </w:pPr>
      <w:r w:rsidRPr="00FB22A8">
        <w:rPr>
          <w:rFonts w:ascii="Calibri" w:eastAsia="Calibri" w:hAnsi="Calibri" w:cs="Calibri"/>
          <w:bCs/>
          <w:lang w:val="es-ES"/>
        </w:rPr>
        <w:t>Identificar</w:t>
      </w:r>
      <w:r w:rsidR="000C5A8D" w:rsidRPr="000C5A8D">
        <w:rPr>
          <w:rFonts w:ascii="Calibri" w:eastAsia="Calibri" w:hAnsi="Calibri" w:cs="Calibri"/>
          <w:bCs/>
          <w:lang w:val="es-ES"/>
        </w:rPr>
        <w:t xml:space="preserve"> el tema general del texto y </w:t>
      </w:r>
      <w:r w:rsidR="000C5A8D" w:rsidRPr="00FB22A8">
        <w:rPr>
          <w:rFonts w:ascii="Calibri" w:eastAsia="Calibri" w:hAnsi="Calibri" w:cs="Calibri"/>
          <w:bCs/>
          <w:lang w:val="es-ES"/>
        </w:rPr>
        <w:t>formular el problema</w:t>
      </w:r>
      <w:r w:rsidR="000C5A8D" w:rsidRPr="000C5A8D">
        <w:rPr>
          <w:rFonts w:ascii="Calibri" w:eastAsia="Calibri" w:hAnsi="Calibri" w:cs="Calibri"/>
          <w:bCs/>
          <w:lang w:val="es-ES"/>
        </w:rPr>
        <w:t xml:space="preserve"> </w:t>
      </w:r>
      <w:r w:rsidR="00DD6AF1">
        <w:rPr>
          <w:rFonts w:ascii="Calibri" w:eastAsia="Calibri" w:hAnsi="Calibri" w:cs="Calibri"/>
          <w:bCs/>
          <w:lang w:val="es-ES"/>
        </w:rPr>
        <w:t xml:space="preserve">o los problemas </w:t>
      </w:r>
      <w:r w:rsidR="000C5A8D" w:rsidRPr="000C5A8D">
        <w:rPr>
          <w:rFonts w:ascii="Calibri" w:eastAsia="Calibri" w:hAnsi="Calibri" w:cs="Calibri"/>
          <w:bCs/>
          <w:lang w:val="es-ES"/>
        </w:rPr>
        <w:t>que se propone investigar.</w:t>
      </w:r>
    </w:p>
    <w:p w:rsidR="000C5A8D" w:rsidRDefault="00DD6AF1" w:rsidP="00FB22A8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Cs/>
          <w:lang w:val="es-ES"/>
        </w:rPr>
      </w:pPr>
      <w:r>
        <w:rPr>
          <w:rFonts w:ascii="Calibri" w:eastAsia="Calibri" w:hAnsi="Calibri" w:cs="Calibri"/>
          <w:bCs/>
          <w:lang w:val="es-ES"/>
        </w:rPr>
        <w:t>Analizar el paratexto del artículo e indicar sus funciones</w:t>
      </w:r>
      <w:r w:rsidR="000C5A8D" w:rsidRPr="000C5A8D">
        <w:rPr>
          <w:rFonts w:ascii="Calibri" w:eastAsia="Calibri" w:hAnsi="Calibri" w:cs="Calibri"/>
          <w:bCs/>
          <w:lang w:val="es-ES"/>
        </w:rPr>
        <w:t>.</w:t>
      </w:r>
    </w:p>
    <w:p w:rsidR="00DD6AF1" w:rsidRDefault="00DD6AF1" w:rsidP="00FB22A8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Cs/>
          <w:lang w:val="es-ES"/>
        </w:rPr>
      </w:pPr>
      <w:r>
        <w:rPr>
          <w:rFonts w:ascii="Calibri" w:eastAsia="Calibri" w:hAnsi="Calibri" w:cs="Calibri"/>
          <w:bCs/>
          <w:lang w:val="es-ES"/>
        </w:rPr>
        <w:t xml:space="preserve">En la serie de preguntas que se plantean en la Introducción de este trabajo (pág. 192) identificar las que corresponden a problemas explicativos y las que </w:t>
      </w:r>
      <w:r w:rsidR="00DC5F6D">
        <w:rPr>
          <w:rFonts w:ascii="Calibri" w:eastAsia="Calibri" w:hAnsi="Calibri" w:cs="Calibri"/>
          <w:bCs/>
          <w:lang w:val="es-ES"/>
        </w:rPr>
        <w:t>corresponden a</w:t>
      </w:r>
      <w:r>
        <w:rPr>
          <w:rFonts w:ascii="Calibri" w:eastAsia="Calibri" w:hAnsi="Calibri" w:cs="Calibri"/>
          <w:bCs/>
          <w:lang w:val="es-ES"/>
        </w:rPr>
        <w:t xml:space="preserve"> problema</w:t>
      </w:r>
      <w:r w:rsidR="00DC5F6D">
        <w:rPr>
          <w:rFonts w:ascii="Calibri" w:eastAsia="Calibri" w:hAnsi="Calibri" w:cs="Calibri"/>
          <w:bCs/>
          <w:lang w:val="es-ES"/>
        </w:rPr>
        <w:t>s</w:t>
      </w:r>
      <w:r>
        <w:rPr>
          <w:rFonts w:ascii="Calibri" w:eastAsia="Calibri" w:hAnsi="Calibri" w:cs="Calibri"/>
          <w:bCs/>
          <w:lang w:val="es-ES"/>
        </w:rPr>
        <w:t xml:space="preserve"> argumentativo</w:t>
      </w:r>
      <w:r w:rsidR="00DC5F6D">
        <w:rPr>
          <w:rFonts w:ascii="Calibri" w:eastAsia="Calibri" w:hAnsi="Calibri" w:cs="Calibri"/>
          <w:bCs/>
          <w:lang w:val="es-ES"/>
        </w:rPr>
        <w:t>s</w:t>
      </w:r>
      <w:r>
        <w:rPr>
          <w:rFonts w:ascii="Calibri" w:eastAsia="Calibri" w:hAnsi="Calibri" w:cs="Calibri"/>
          <w:bCs/>
          <w:lang w:val="es-ES"/>
        </w:rPr>
        <w:t>.</w:t>
      </w:r>
      <w:r w:rsidR="005D22F1">
        <w:rPr>
          <w:rFonts w:ascii="Calibri" w:eastAsia="Calibri" w:hAnsi="Calibri" w:cs="Calibri"/>
          <w:bCs/>
          <w:lang w:val="es-ES"/>
        </w:rPr>
        <w:t xml:space="preserve"> Justificar en cada caso la caracterización del problema.</w:t>
      </w:r>
    </w:p>
    <w:p w:rsidR="00DC5F6D" w:rsidRPr="00DC5F6D" w:rsidRDefault="00DC5F6D" w:rsidP="00DC5F6D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Cs/>
          <w:lang w:val="es-ES"/>
        </w:rPr>
      </w:pPr>
      <w:r w:rsidRPr="00DC5F6D">
        <w:rPr>
          <w:rFonts w:ascii="Calibri" w:eastAsia="Calibri" w:hAnsi="Calibri" w:cs="Calibri"/>
          <w:bCs/>
          <w:lang w:val="es-ES"/>
        </w:rPr>
        <w:t xml:space="preserve">Explicar la siguiente afirmación extraída del artículo analizado: </w:t>
      </w:r>
      <w:r>
        <w:rPr>
          <w:rFonts w:ascii="Calibri" w:eastAsia="Calibri" w:hAnsi="Calibri" w:cs="Calibri"/>
          <w:bCs/>
          <w:lang w:val="es-ES"/>
        </w:rPr>
        <w:t>“Los espacios virtuales de socialización […]</w:t>
      </w:r>
      <w:r w:rsidRPr="00DC5F6D">
        <w:rPr>
          <w:rFonts w:ascii="Calibri" w:eastAsia="Calibri" w:hAnsi="Calibri" w:cs="Calibri"/>
          <w:bCs/>
          <w:lang w:val="es-ES"/>
        </w:rPr>
        <w:t xml:space="preserve"> ofrecen la posibilidad al individuo, en</w:t>
      </w:r>
      <w:r w:rsidRPr="00DC5F6D">
        <w:rPr>
          <w:rFonts w:ascii="Calibri" w:eastAsia="Calibri" w:hAnsi="Calibri" w:cs="Calibri"/>
          <w:bCs/>
          <w:lang w:val="es-ES"/>
        </w:rPr>
        <w:t xml:space="preserve"> ta</w:t>
      </w:r>
      <w:r w:rsidRPr="00DC5F6D">
        <w:rPr>
          <w:rFonts w:ascii="Calibri" w:eastAsia="Calibri" w:hAnsi="Calibri" w:cs="Calibri"/>
          <w:bCs/>
          <w:lang w:val="es-ES"/>
        </w:rPr>
        <w:t>nto que sujeto, de convertirse en emisor y</w:t>
      </w:r>
      <w:r w:rsidRPr="00DC5F6D">
        <w:rPr>
          <w:rFonts w:ascii="Calibri" w:eastAsia="Calibri" w:hAnsi="Calibri" w:cs="Calibri"/>
          <w:bCs/>
          <w:lang w:val="es-ES"/>
        </w:rPr>
        <w:t xml:space="preserve"> </w:t>
      </w:r>
      <w:r w:rsidRPr="00DC5F6D">
        <w:rPr>
          <w:rFonts w:ascii="Calibri" w:eastAsia="Calibri" w:hAnsi="Calibri" w:cs="Calibri"/>
          <w:bCs/>
          <w:lang w:val="es-ES"/>
        </w:rPr>
        <w:t>mensaje de sí mismo</w:t>
      </w:r>
      <w:r>
        <w:rPr>
          <w:rFonts w:ascii="Calibri" w:eastAsia="Calibri" w:hAnsi="Calibri" w:cs="Calibri"/>
          <w:bCs/>
          <w:lang w:val="es-ES"/>
        </w:rPr>
        <w:t>” (pág. 193)</w:t>
      </w:r>
      <w:r w:rsidRPr="00DC5F6D">
        <w:rPr>
          <w:rFonts w:ascii="Calibri" w:eastAsia="Calibri" w:hAnsi="Calibri" w:cs="Calibri"/>
          <w:bCs/>
          <w:lang w:val="es-ES"/>
        </w:rPr>
        <w:t>.</w:t>
      </w:r>
    </w:p>
    <w:p w:rsidR="005D22F1" w:rsidRDefault="00DC5F6D" w:rsidP="00FB22A8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Cs/>
          <w:lang w:val="es-ES"/>
        </w:rPr>
      </w:pPr>
      <w:r>
        <w:rPr>
          <w:rFonts w:ascii="Calibri" w:eastAsia="Calibri" w:hAnsi="Calibri" w:cs="Calibri"/>
          <w:bCs/>
          <w:lang w:val="es-ES"/>
        </w:rPr>
        <w:t>A partir de la información que aporta el artículo, e</w:t>
      </w:r>
      <w:r w:rsidR="005D22F1">
        <w:rPr>
          <w:rFonts w:ascii="Calibri" w:eastAsia="Calibri" w:hAnsi="Calibri" w:cs="Calibri"/>
          <w:bCs/>
          <w:lang w:val="es-ES"/>
        </w:rPr>
        <w:t>scribir un texto breve que explique el surgimiento y expansión de las redes sociales virtuales.</w:t>
      </w:r>
    </w:p>
    <w:p w:rsidR="005D22F1" w:rsidRPr="00FB22A8" w:rsidRDefault="005D22F1" w:rsidP="00FB22A8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Cs/>
          <w:lang w:val="es-ES"/>
        </w:rPr>
      </w:pPr>
      <w:r>
        <w:rPr>
          <w:rFonts w:ascii="Calibri" w:eastAsia="Calibri" w:hAnsi="Calibri" w:cs="Calibri"/>
          <w:bCs/>
          <w:lang w:val="es-ES"/>
        </w:rPr>
        <w:t xml:space="preserve">En el parágrafo 5 (pág. 201) identificar procedimientos facilitadores de la explicación. </w:t>
      </w:r>
    </w:p>
    <w:p w:rsidR="00CA6EDB" w:rsidRPr="00FB22A8" w:rsidRDefault="00CA6EDB" w:rsidP="00FB22A8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Cs/>
          <w:lang w:val="es-ES"/>
        </w:rPr>
      </w:pPr>
      <w:r>
        <w:rPr>
          <w:rFonts w:ascii="Calibri" w:eastAsia="Calibri" w:hAnsi="Calibri" w:cs="Calibri"/>
          <w:bCs/>
          <w:lang w:val="es-ES"/>
        </w:rPr>
        <w:t>En la bibliografía del artículo identificar un libro, un artículo y una publicación electrónica. Transcribir las referencias bibliográficas en cada caso.</w:t>
      </w:r>
    </w:p>
    <w:p w:rsidR="002772CB" w:rsidRDefault="002772CB" w:rsidP="00FB22A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/>
          <w:bCs/>
          <w:lang w:val="es-ES"/>
        </w:rPr>
      </w:pPr>
    </w:p>
    <w:p w:rsidR="002772CB" w:rsidRDefault="002772CB" w:rsidP="002772C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lang w:val="es-ES"/>
        </w:rPr>
      </w:pPr>
    </w:p>
    <w:p w:rsidR="00FB22A8" w:rsidRPr="000C5A8D" w:rsidRDefault="002772CB" w:rsidP="00FB22A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/>
          <w:bCs/>
          <w:lang w:val="es-ES"/>
        </w:rPr>
      </w:pPr>
      <w:r>
        <w:rPr>
          <w:rFonts w:ascii="Calibri" w:eastAsia="Calibri" w:hAnsi="Calibri" w:cs="Calibri"/>
          <w:b/>
          <w:bCs/>
          <w:lang w:val="es-ES"/>
        </w:rPr>
        <w:t>Consigna de escritura</w:t>
      </w:r>
    </w:p>
    <w:p w:rsidR="000C5A8D" w:rsidRDefault="002772CB" w:rsidP="00FB22A8">
      <w:pPr>
        <w:spacing w:after="120"/>
        <w:jc w:val="both"/>
        <w:rPr>
          <w:lang w:val="es-ES"/>
        </w:rPr>
      </w:pPr>
      <w:r>
        <w:rPr>
          <w:lang w:val="es-ES"/>
        </w:rPr>
        <w:t xml:space="preserve">Teniendo en cuenta </w:t>
      </w:r>
      <w:r w:rsidR="00D40F7A">
        <w:rPr>
          <w:lang w:val="es-ES"/>
        </w:rPr>
        <w:t>los planteos de</w:t>
      </w:r>
      <w:r>
        <w:rPr>
          <w:lang w:val="es-ES"/>
        </w:rPr>
        <w:t xml:space="preserve"> este </w:t>
      </w:r>
      <w:r w:rsidR="00DD6AF1">
        <w:rPr>
          <w:lang w:val="es-ES"/>
        </w:rPr>
        <w:t xml:space="preserve">artículo </w:t>
      </w:r>
      <w:r w:rsidR="001B6948">
        <w:rPr>
          <w:lang w:val="es-ES"/>
        </w:rPr>
        <w:t xml:space="preserve">analizar la forma en la que se aborda el problema de la </w:t>
      </w:r>
      <w:r w:rsidR="00DD6AF1">
        <w:rPr>
          <w:lang w:val="es-ES"/>
        </w:rPr>
        <w:t xml:space="preserve">construcción de la </w:t>
      </w:r>
      <w:r w:rsidR="001B6948">
        <w:rPr>
          <w:lang w:val="es-ES"/>
        </w:rPr>
        <w:t xml:space="preserve">identidad en el episodio </w:t>
      </w:r>
      <w:r w:rsidR="00D40F7A">
        <w:rPr>
          <w:lang w:val="es-ES"/>
        </w:rPr>
        <w:t xml:space="preserve">“Caída en picada” </w:t>
      </w:r>
      <w:r w:rsidR="001B6948">
        <w:rPr>
          <w:lang w:val="es-ES"/>
        </w:rPr>
        <w:t xml:space="preserve">de la serie televisiva </w:t>
      </w:r>
      <w:r w:rsidR="001B6948">
        <w:rPr>
          <w:i/>
          <w:lang w:val="es-ES"/>
        </w:rPr>
        <w:t xml:space="preserve">Black </w:t>
      </w:r>
      <w:proofErr w:type="spellStart"/>
      <w:r w:rsidR="001B6948">
        <w:rPr>
          <w:i/>
          <w:lang w:val="es-ES"/>
        </w:rPr>
        <w:t>Mirror</w:t>
      </w:r>
      <w:proofErr w:type="spellEnd"/>
      <w:r w:rsidR="001B6948">
        <w:rPr>
          <w:lang w:val="es-ES"/>
        </w:rPr>
        <w:t xml:space="preserve">. </w:t>
      </w:r>
      <w:r w:rsidR="00FB22A8">
        <w:rPr>
          <w:lang w:val="es-ES"/>
        </w:rPr>
        <w:t>Presentar</w:t>
      </w:r>
      <w:r w:rsidR="001B6948">
        <w:rPr>
          <w:lang w:val="es-ES"/>
        </w:rPr>
        <w:t xml:space="preserve"> este análisis</w:t>
      </w:r>
      <w:r w:rsidR="00FB22A8">
        <w:rPr>
          <w:lang w:val="es-ES"/>
        </w:rPr>
        <w:t xml:space="preserve"> y sus conclusiones personales en </w:t>
      </w:r>
      <w:r w:rsidR="001B6948">
        <w:rPr>
          <w:lang w:val="es-ES"/>
        </w:rPr>
        <w:t xml:space="preserve">un texto de tipo académico de </w:t>
      </w:r>
      <w:r w:rsidR="00FB22A8">
        <w:rPr>
          <w:lang w:val="es-ES"/>
        </w:rPr>
        <w:t>al menos</w:t>
      </w:r>
      <w:r w:rsidR="001B6948">
        <w:rPr>
          <w:lang w:val="es-ES"/>
        </w:rPr>
        <w:t xml:space="preserve"> 300 palabras.</w:t>
      </w:r>
    </w:p>
    <w:p w:rsidR="00FB22A8" w:rsidRDefault="00FB22A8" w:rsidP="00FB22A8">
      <w:pPr>
        <w:spacing w:after="120"/>
        <w:jc w:val="both"/>
        <w:rPr>
          <w:lang w:val="es-ES"/>
        </w:rPr>
      </w:pPr>
    </w:p>
    <w:p w:rsidR="008B5DE9" w:rsidRDefault="00FB22A8" w:rsidP="00FB22A8">
      <w:pPr>
        <w:spacing w:after="120"/>
        <w:jc w:val="both"/>
        <w:rPr>
          <w:lang w:val="es-ES"/>
        </w:rPr>
      </w:pPr>
      <w:r w:rsidRPr="00FB22A8">
        <w:rPr>
          <w:b/>
          <w:lang w:val="es-ES"/>
        </w:rPr>
        <w:t>IMPORTANTE</w:t>
      </w:r>
      <w:r>
        <w:rPr>
          <w:lang w:val="es-ES"/>
        </w:rPr>
        <w:t xml:space="preserve">: </w:t>
      </w:r>
    </w:p>
    <w:p w:rsidR="00FB22A8" w:rsidRDefault="00FB22A8" w:rsidP="008B5DE9">
      <w:pPr>
        <w:pStyle w:val="Prrafodelista"/>
        <w:numPr>
          <w:ilvl w:val="0"/>
          <w:numId w:val="4"/>
        </w:numPr>
        <w:spacing w:after="120"/>
        <w:jc w:val="both"/>
        <w:rPr>
          <w:lang w:val="es-ES"/>
        </w:rPr>
      </w:pPr>
      <w:r w:rsidRPr="008B5DE9">
        <w:rPr>
          <w:lang w:val="es-ES"/>
        </w:rPr>
        <w:t xml:space="preserve">El parcial se entregará </w:t>
      </w:r>
      <w:r w:rsidRPr="008B5DE9">
        <w:rPr>
          <w:u w:val="single"/>
          <w:lang w:val="es-ES"/>
        </w:rPr>
        <w:t>impreso</w:t>
      </w:r>
      <w:r w:rsidRPr="008B5DE9">
        <w:rPr>
          <w:lang w:val="es-ES"/>
        </w:rPr>
        <w:t xml:space="preserve">, en tipo Times New </w:t>
      </w:r>
      <w:proofErr w:type="spellStart"/>
      <w:r w:rsidRPr="008B5DE9">
        <w:rPr>
          <w:lang w:val="es-ES"/>
        </w:rPr>
        <w:t>Roman</w:t>
      </w:r>
      <w:proofErr w:type="spellEnd"/>
      <w:r w:rsidR="008B5DE9" w:rsidRPr="008B5DE9">
        <w:rPr>
          <w:lang w:val="es-ES"/>
        </w:rPr>
        <w:t xml:space="preserve">, </w:t>
      </w:r>
      <w:proofErr w:type="spellStart"/>
      <w:r w:rsidR="008B5DE9" w:rsidRPr="008B5DE9">
        <w:rPr>
          <w:lang w:val="es-ES"/>
        </w:rPr>
        <w:t>Arial</w:t>
      </w:r>
      <w:proofErr w:type="spellEnd"/>
      <w:r w:rsidRPr="008B5DE9">
        <w:rPr>
          <w:lang w:val="es-ES"/>
        </w:rPr>
        <w:t xml:space="preserve"> o Calibri 11, interlineado 1,5. Extensión máxima: tres carillas, A4 o carta.</w:t>
      </w:r>
    </w:p>
    <w:p w:rsidR="00CC4F85" w:rsidRDefault="008B5DE9" w:rsidP="008B5DE9">
      <w:pPr>
        <w:pStyle w:val="Prrafodelista"/>
        <w:numPr>
          <w:ilvl w:val="0"/>
          <w:numId w:val="4"/>
        </w:numPr>
        <w:spacing w:after="120"/>
        <w:jc w:val="both"/>
        <w:rPr>
          <w:lang w:val="es-ES"/>
        </w:rPr>
      </w:pPr>
      <w:r>
        <w:rPr>
          <w:lang w:val="es-ES"/>
        </w:rPr>
        <w:t xml:space="preserve">Fecha de entrega: </w:t>
      </w:r>
      <w:r w:rsidR="003E56B5">
        <w:rPr>
          <w:lang w:val="es-ES"/>
        </w:rPr>
        <w:t xml:space="preserve">lunes </w:t>
      </w:r>
      <w:r w:rsidR="00DD6AF1">
        <w:rPr>
          <w:lang w:val="es-ES"/>
        </w:rPr>
        <w:t>1</w:t>
      </w:r>
      <w:r>
        <w:rPr>
          <w:lang w:val="es-ES"/>
        </w:rPr>
        <w:t xml:space="preserve"> de ju</w:t>
      </w:r>
      <w:r w:rsidR="00DD6AF1">
        <w:rPr>
          <w:lang w:val="es-ES"/>
        </w:rPr>
        <w:t>l</w:t>
      </w:r>
      <w:r>
        <w:rPr>
          <w:lang w:val="es-ES"/>
        </w:rPr>
        <w:t>io en el horario de la comisión.</w:t>
      </w:r>
      <w:r w:rsidR="003E56B5">
        <w:rPr>
          <w:lang w:val="es-ES"/>
        </w:rPr>
        <w:t xml:space="preserve"> La no entrega del examen equivale a un desaprobado sin posibilidad de recuperación. La instancia de recuperación, en este caso, corresponde únicamente para los parciales evaluados con calificaciones inferiores a 4 (cuatro) puntos.</w:t>
      </w:r>
    </w:p>
    <w:p w:rsidR="00CC4F85" w:rsidRDefault="00CC4F85">
      <w:pPr>
        <w:rPr>
          <w:lang w:val="es-ES"/>
        </w:rPr>
      </w:pPr>
      <w:r>
        <w:rPr>
          <w:lang w:val="es-ES"/>
        </w:rPr>
        <w:br w:type="page"/>
      </w:r>
    </w:p>
    <w:p w:rsidR="00CC4F85" w:rsidRDefault="00CC4F85">
      <w:pPr>
        <w:rPr>
          <w:lang w:val="es-ES"/>
        </w:rPr>
      </w:pPr>
      <w:r>
        <w:rPr>
          <w:lang w:val="es-ES"/>
        </w:rPr>
        <w:lastRenderedPageBreak/>
        <w:br w:type="page"/>
      </w:r>
    </w:p>
    <w:p w:rsidR="00CC4F85" w:rsidRDefault="00CC4F85">
      <w:pPr>
        <w:rPr>
          <w:lang w:val="es-ES"/>
        </w:rPr>
      </w:pPr>
      <w:r>
        <w:rPr>
          <w:lang w:val="es-ES"/>
        </w:rPr>
        <w:lastRenderedPageBreak/>
        <w:br w:type="page"/>
      </w:r>
    </w:p>
    <w:p w:rsidR="008B5DE9" w:rsidRPr="008B5DE9" w:rsidRDefault="008B5DE9" w:rsidP="00CC4F85">
      <w:pPr>
        <w:pStyle w:val="Prrafodelista"/>
        <w:spacing w:after="120"/>
        <w:ind w:left="360"/>
        <w:jc w:val="both"/>
        <w:rPr>
          <w:lang w:val="es-ES"/>
        </w:rPr>
      </w:pPr>
    </w:p>
    <w:sectPr w:rsidR="008B5DE9" w:rsidRPr="008B5DE9" w:rsidSect="0088785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4E4" w:rsidRDefault="003364E4" w:rsidP="00887852">
      <w:pPr>
        <w:spacing w:after="0" w:line="240" w:lineRule="auto"/>
      </w:pPr>
      <w:r>
        <w:separator/>
      </w:r>
    </w:p>
  </w:endnote>
  <w:endnote w:type="continuationSeparator" w:id="0">
    <w:p w:rsidR="003364E4" w:rsidRDefault="003364E4" w:rsidP="0088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85" w:rsidRPr="00CC4F85" w:rsidRDefault="00CC4F85" w:rsidP="00CC4F85">
    <w:pPr>
      <w:pStyle w:val="Piedepgina"/>
      <w:jc w:val="right"/>
      <w:rPr>
        <w:color w:val="808080" w:themeColor="background1" w:themeShade="80"/>
      </w:rPr>
    </w:pPr>
    <w:r w:rsidRPr="00CC4F85">
      <w:rPr>
        <w:color w:val="808080" w:themeColor="background1" w:themeShade="80"/>
      </w:rPr>
      <w:t>LEA 2</w:t>
    </w:r>
    <w:r w:rsidRPr="00CC4F85">
      <w:rPr>
        <w:color w:val="808080" w:themeColor="background1" w:themeShade="80"/>
        <w:vertAlign w:val="superscript"/>
      </w:rPr>
      <w:t>do</w:t>
    </w:r>
    <w:r w:rsidRPr="00CC4F85">
      <w:rPr>
        <w:color w:val="808080" w:themeColor="background1" w:themeShade="80"/>
      </w:rPr>
      <w:t xml:space="preserve"> </w:t>
    </w:r>
    <w:proofErr w:type="spellStart"/>
    <w:r w:rsidRPr="00CC4F85">
      <w:rPr>
        <w:color w:val="808080" w:themeColor="background1" w:themeShade="80"/>
      </w:rPr>
      <w:t>Parcial</w:t>
    </w:r>
    <w:proofErr w:type="spellEnd"/>
    <w:r>
      <w:rPr>
        <w:color w:val="808080" w:themeColor="background1" w:themeShade="80"/>
      </w:rPr>
      <w:t xml:space="preserve"> </w:t>
    </w:r>
    <w:r w:rsidRPr="00CC4F85">
      <w:rPr>
        <w:color w:val="808080" w:themeColor="background1" w:themeShade="80"/>
      </w:rPr>
      <w:t>I-201</w:t>
    </w:r>
    <w:r w:rsidR="003E56B5">
      <w:rPr>
        <w:color w:val="808080" w:themeColor="background1" w:themeShade="80"/>
      </w:rPr>
      <w:t>9</w:t>
    </w:r>
    <w:r w:rsidRPr="00CC4F85">
      <w:rPr>
        <w:color w:val="808080" w:themeColor="background1" w:themeShade="80"/>
      </w:rPr>
      <w:t xml:space="preserve"> pág.</w:t>
    </w:r>
    <w:sdt>
      <w:sdtPr>
        <w:rPr>
          <w:color w:val="808080" w:themeColor="background1" w:themeShade="80"/>
        </w:rPr>
        <w:id w:val="2635966"/>
        <w:docPartObj>
          <w:docPartGallery w:val="Page Numbers (Bottom of Page)"/>
          <w:docPartUnique/>
        </w:docPartObj>
      </w:sdtPr>
      <w:sdtContent>
        <w:r w:rsidR="004E4481" w:rsidRPr="00CC4F85">
          <w:rPr>
            <w:color w:val="808080" w:themeColor="background1" w:themeShade="80"/>
          </w:rPr>
          <w:fldChar w:fldCharType="begin"/>
        </w:r>
        <w:r w:rsidRPr="00CC4F85">
          <w:rPr>
            <w:color w:val="808080" w:themeColor="background1" w:themeShade="80"/>
          </w:rPr>
          <w:instrText xml:space="preserve"> PAGE   \* MERGEFORMAT </w:instrText>
        </w:r>
        <w:r w:rsidR="004E4481" w:rsidRPr="00CC4F85">
          <w:rPr>
            <w:color w:val="808080" w:themeColor="background1" w:themeShade="80"/>
          </w:rPr>
          <w:fldChar w:fldCharType="separate"/>
        </w:r>
        <w:r w:rsidR="003E56B5">
          <w:rPr>
            <w:noProof/>
            <w:color w:val="808080" w:themeColor="background1" w:themeShade="80"/>
          </w:rPr>
          <w:t>4</w:t>
        </w:r>
        <w:r w:rsidR="004E4481" w:rsidRPr="00CC4F85">
          <w:rPr>
            <w:color w:val="808080" w:themeColor="background1" w:themeShade="80"/>
          </w:rPr>
          <w:fldChar w:fldCharType="end"/>
        </w:r>
      </w:sdtContent>
    </w:sdt>
  </w:p>
  <w:p w:rsidR="00CC4F85" w:rsidRDefault="00CC4F8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4E4" w:rsidRDefault="003364E4" w:rsidP="00887852">
      <w:pPr>
        <w:spacing w:after="0" w:line="240" w:lineRule="auto"/>
      </w:pPr>
      <w:r>
        <w:separator/>
      </w:r>
    </w:p>
  </w:footnote>
  <w:footnote w:type="continuationSeparator" w:id="0">
    <w:p w:rsidR="003364E4" w:rsidRDefault="003364E4" w:rsidP="0088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852" w:rsidRDefault="00887852">
    <w:pPr>
      <w:pStyle w:val="Encabezado"/>
    </w:pPr>
    <w:proofErr w:type="spellStart"/>
    <w:r>
      <w:t>Apellido</w:t>
    </w:r>
    <w:proofErr w:type="spellEnd"/>
    <w:r>
      <w:t xml:space="preserve"> y </w:t>
    </w:r>
    <w:proofErr w:type="spellStart"/>
    <w:r>
      <w:t>nombre</w:t>
    </w:r>
    <w:proofErr w:type="spellEnd"/>
    <w:r>
      <w:t>: …………………………………………………………………………………………. DNI: ………………………………………………………</w:t>
    </w:r>
  </w:p>
  <w:p w:rsidR="00887852" w:rsidRDefault="00887852">
    <w:pPr>
      <w:pStyle w:val="Encabezado"/>
    </w:pPr>
  </w:p>
  <w:p w:rsidR="00887852" w:rsidRDefault="0088785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68C7"/>
    <w:multiLevelType w:val="hybridMultilevel"/>
    <w:tmpl w:val="CB0C0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A7692C"/>
    <w:multiLevelType w:val="hybridMultilevel"/>
    <w:tmpl w:val="139ED3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316919"/>
    <w:multiLevelType w:val="hybridMultilevel"/>
    <w:tmpl w:val="440AC0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66E2670"/>
    <w:multiLevelType w:val="hybridMultilevel"/>
    <w:tmpl w:val="7B9EF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852"/>
    <w:rsid w:val="00012C91"/>
    <w:rsid w:val="000C5A8D"/>
    <w:rsid w:val="00136DC8"/>
    <w:rsid w:val="001B6948"/>
    <w:rsid w:val="001C3D6C"/>
    <w:rsid w:val="002772CB"/>
    <w:rsid w:val="003364E4"/>
    <w:rsid w:val="00345D9C"/>
    <w:rsid w:val="0039715D"/>
    <w:rsid w:val="003E56B5"/>
    <w:rsid w:val="0041259A"/>
    <w:rsid w:val="00443DFA"/>
    <w:rsid w:val="004E4481"/>
    <w:rsid w:val="005046C3"/>
    <w:rsid w:val="005D22F1"/>
    <w:rsid w:val="00704750"/>
    <w:rsid w:val="00887852"/>
    <w:rsid w:val="008B5DE9"/>
    <w:rsid w:val="00A80751"/>
    <w:rsid w:val="00B13F20"/>
    <w:rsid w:val="00C26E92"/>
    <w:rsid w:val="00CA6EDB"/>
    <w:rsid w:val="00CC4F85"/>
    <w:rsid w:val="00D129C8"/>
    <w:rsid w:val="00D2353D"/>
    <w:rsid w:val="00D40F7A"/>
    <w:rsid w:val="00DC5F6D"/>
    <w:rsid w:val="00DD6AF1"/>
    <w:rsid w:val="00E127DA"/>
    <w:rsid w:val="00F906D5"/>
    <w:rsid w:val="00FB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7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852"/>
  </w:style>
  <w:style w:type="paragraph" w:styleId="Piedepgina">
    <w:name w:val="footer"/>
    <w:basedOn w:val="Normal"/>
    <w:link w:val="PiedepginaCar"/>
    <w:uiPriority w:val="99"/>
    <w:unhideWhenUsed/>
    <w:rsid w:val="0088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852"/>
  </w:style>
  <w:style w:type="paragraph" w:styleId="Textodeglobo">
    <w:name w:val="Balloon Text"/>
    <w:basedOn w:val="Normal"/>
    <w:link w:val="TextodegloboCar"/>
    <w:uiPriority w:val="99"/>
    <w:semiHidden/>
    <w:unhideWhenUsed/>
    <w:rsid w:val="0088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8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C5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</dc:creator>
  <cp:lastModifiedBy>Analia</cp:lastModifiedBy>
  <cp:revision>5</cp:revision>
  <dcterms:created xsi:type="dcterms:W3CDTF">2019-06-23T23:14:00Z</dcterms:created>
  <dcterms:modified xsi:type="dcterms:W3CDTF">2019-06-24T06:06:00Z</dcterms:modified>
</cp:coreProperties>
</file>