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71A0E" w:rsidRDefault="00D47A36">
      <w:pPr>
        <w:jc w:val="center"/>
        <w:rPr>
          <w:rFonts w:ascii="Arial" w:eastAsia="Arial" w:hAnsi="Arial" w:cs="Arial"/>
          <w:i/>
          <w:sz w:val="24"/>
          <w:szCs w:val="24"/>
        </w:rPr>
      </w:pPr>
      <w:r>
        <w:rPr>
          <w:rFonts w:ascii="Arial" w:eastAsia="Arial" w:hAnsi="Arial" w:cs="Arial"/>
          <w:b/>
          <w:sz w:val="24"/>
          <w:szCs w:val="24"/>
        </w:rPr>
        <w:t>TÉCNICAS INMUNOLÓGICAS</w:t>
      </w:r>
    </w:p>
    <w:p w:rsidR="00E71A0E" w:rsidRDefault="00E71A0E">
      <w:pPr>
        <w:jc w:val="center"/>
        <w:rPr>
          <w:rFonts w:ascii="Arial" w:eastAsia="Arial" w:hAnsi="Arial" w:cs="Arial"/>
          <w:sz w:val="24"/>
          <w:szCs w:val="24"/>
        </w:rPr>
      </w:pPr>
    </w:p>
    <w:p w:rsidR="00E71A0E" w:rsidRDefault="00D47A36">
      <w:pPr>
        <w:tabs>
          <w:tab w:val="left" w:pos="2943"/>
        </w:tabs>
        <w:spacing w:before="120"/>
        <w:jc w:val="both"/>
        <w:rPr>
          <w:rFonts w:ascii="Arial" w:eastAsia="Arial" w:hAnsi="Arial" w:cs="Arial"/>
          <w:b/>
          <w:sz w:val="24"/>
          <w:szCs w:val="24"/>
        </w:rPr>
      </w:pPr>
      <w:r>
        <w:rPr>
          <w:rFonts w:ascii="Arial" w:eastAsia="Arial" w:hAnsi="Arial" w:cs="Arial"/>
          <w:b/>
          <w:sz w:val="24"/>
          <w:szCs w:val="24"/>
        </w:rPr>
        <w:t xml:space="preserve">Carrera: </w:t>
      </w:r>
      <w:r>
        <w:rPr>
          <w:rFonts w:ascii="Arial" w:eastAsia="Arial" w:hAnsi="Arial" w:cs="Arial"/>
          <w:sz w:val="24"/>
          <w:szCs w:val="24"/>
        </w:rPr>
        <w:t>Tecnicatura Universitaria en Biotecnología</w:t>
      </w:r>
    </w:p>
    <w:p w:rsidR="00E71A0E" w:rsidRDefault="00D47A36">
      <w:pPr>
        <w:tabs>
          <w:tab w:val="left" w:pos="2943"/>
        </w:tabs>
        <w:spacing w:before="120"/>
        <w:jc w:val="both"/>
        <w:rPr>
          <w:rFonts w:ascii="Arial" w:eastAsia="Arial" w:hAnsi="Arial" w:cs="Arial"/>
          <w:sz w:val="24"/>
          <w:szCs w:val="24"/>
        </w:rPr>
      </w:pPr>
      <w:r>
        <w:rPr>
          <w:rFonts w:ascii="Arial" w:eastAsia="Arial" w:hAnsi="Arial" w:cs="Arial"/>
          <w:b/>
          <w:sz w:val="24"/>
          <w:szCs w:val="24"/>
        </w:rPr>
        <w:t xml:space="preserve">Asignatura: </w:t>
      </w:r>
      <w:r>
        <w:rPr>
          <w:rFonts w:ascii="Arial" w:eastAsia="Arial" w:hAnsi="Arial" w:cs="Arial"/>
          <w:sz w:val="24"/>
          <w:szCs w:val="24"/>
        </w:rPr>
        <w:t>Técnicas Inmunológicas</w:t>
      </w:r>
    </w:p>
    <w:p w:rsidR="00E71A0E" w:rsidRDefault="00D47A36">
      <w:pPr>
        <w:tabs>
          <w:tab w:val="left" w:pos="3518"/>
        </w:tabs>
        <w:spacing w:before="120" w:line="360" w:lineRule="auto"/>
        <w:jc w:val="both"/>
        <w:rPr>
          <w:rFonts w:ascii="Arial" w:eastAsia="Arial" w:hAnsi="Arial" w:cs="Arial"/>
          <w:sz w:val="24"/>
          <w:szCs w:val="24"/>
        </w:rPr>
      </w:pPr>
      <w:r>
        <w:rPr>
          <w:rFonts w:ascii="Arial" w:eastAsia="Arial" w:hAnsi="Arial" w:cs="Arial"/>
          <w:b/>
          <w:sz w:val="24"/>
          <w:szCs w:val="24"/>
        </w:rPr>
        <w:t xml:space="preserve">Núcleo al que pertenece: </w:t>
      </w:r>
      <w:r>
        <w:rPr>
          <w:rFonts w:ascii="Arial" w:eastAsia="Arial" w:hAnsi="Arial" w:cs="Arial"/>
          <w:sz w:val="24"/>
          <w:szCs w:val="24"/>
        </w:rPr>
        <w:t>Núcleo Avanzado Obligatorio</w:t>
      </w:r>
    </w:p>
    <w:p w:rsidR="00E71A0E" w:rsidRDefault="00D47A36">
      <w:pPr>
        <w:spacing w:line="360" w:lineRule="auto"/>
        <w:jc w:val="both"/>
        <w:rPr>
          <w:rFonts w:ascii="Arial" w:eastAsia="Arial" w:hAnsi="Arial" w:cs="Arial"/>
          <w:color w:val="000000"/>
          <w:sz w:val="24"/>
          <w:szCs w:val="24"/>
        </w:rPr>
      </w:pPr>
      <w:r>
        <w:rPr>
          <w:rFonts w:ascii="Arial" w:eastAsia="Arial" w:hAnsi="Arial" w:cs="Arial"/>
          <w:b/>
          <w:sz w:val="24"/>
          <w:szCs w:val="24"/>
        </w:rPr>
        <w:t xml:space="preserve">Profesora: </w:t>
      </w:r>
      <w:r>
        <w:rPr>
          <w:rFonts w:ascii="Arial" w:eastAsia="Arial" w:hAnsi="Arial" w:cs="Arial"/>
          <w:sz w:val="24"/>
          <w:szCs w:val="24"/>
        </w:rPr>
        <w:t xml:space="preserve">Carla Sabrina </w:t>
      </w:r>
      <w:proofErr w:type="spellStart"/>
      <w:r>
        <w:rPr>
          <w:rFonts w:ascii="Arial" w:eastAsia="Arial" w:hAnsi="Arial" w:cs="Arial"/>
          <w:sz w:val="24"/>
          <w:szCs w:val="24"/>
        </w:rPr>
        <w:t>Capobianco</w:t>
      </w:r>
      <w:proofErr w:type="spellEnd"/>
      <w:r>
        <w:rPr>
          <w:rFonts w:ascii="Arial" w:eastAsia="Arial" w:hAnsi="Arial" w:cs="Arial"/>
          <w:color w:val="000000"/>
          <w:sz w:val="24"/>
          <w:szCs w:val="24"/>
        </w:rPr>
        <w:t xml:space="preserve"> </w:t>
      </w:r>
    </w:p>
    <w:p w:rsidR="00E71A0E" w:rsidRDefault="00D47A36">
      <w:pPr>
        <w:spacing w:line="360" w:lineRule="auto"/>
        <w:jc w:val="both"/>
        <w:rPr>
          <w:rFonts w:ascii="Arial" w:eastAsia="Arial" w:hAnsi="Arial" w:cs="Arial"/>
          <w:color w:val="000000"/>
          <w:sz w:val="22"/>
          <w:szCs w:val="22"/>
        </w:rPr>
      </w:pPr>
      <w:r>
        <w:rPr>
          <w:rFonts w:ascii="Arial" w:eastAsia="Arial" w:hAnsi="Arial" w:cs="Arial"/>
          <w:b/>
          <w:color w:val="000000"/>
          <w:sz w:val="24"/>
          <w:szCs w:val="24"/>
        </w:rPr>
        <w:t xml:space="preserve">Prerrequisitos: </w:t>
      </w:r>
      <w:r>
        <w:rPr>
          <w:rFonts w:ascii="Arial" w:eastAsia="Arial" w:hAnsi="Arial" w:cs="Arial"/>
          <w:sz w:val="24"/>
          <w:szCs w:val="24"/>
        </w:rPr>
        <w:t>Fundamentos en Biología Celular y Molecular</w:t>
      </w:r>
      <w:r>
        <w:rPr>
          <w:rFonts w:ascii="Arial" w:eastAsia="Arial" w:hAnsi="Arial" w:cs="Arial"/>
          <w:b/>
          <w:color w:val="000000"/>
          <w:sz w:val="24"/>
          <w:szCs w:val="24"/>
        </w:rPr>
        <w:t xml:space="preserve"> </w:t>
      </w:r>
    </w:p>
    <w:p w:rsidR="00E71A0E" w:rsidRDefault="00D47A36">
      <w:pPr>
        <w:tabs>
          <w:tab w:val="left" w:pos="3738"/>
        </w:tabs>
        <w:spacing w:before="120"/>
        <w:jc w:val="both"/>
        <w:rPr>
          <w:rFonts w:ascii="Arial" w:eastAsia="Arial" w:hAnsi="Arial" w:cs="Arial"/>
          <w:b/>
          <w:sz w:val="24"/>
          <w:szCs w:val="24"/>
        </w:rPr>
      </w:pPr>
      <w:r>
        <w:rPr>
          <w:rFonts w:ascii="Arial" w:eastAsia="Arial" w:hAnsi="Arial" w:cs="Arial"/>
          <w:b/>
          <w:sz w:val="24"/>
          <w:szCs w:val="24"/>
        </w:rPr>
        <w:t>Objetivos:</w:t>
      </w:r>
    </w:p>
    <w:p w:rsidR="00E71A0E" w:rsidRDefault="00D47A36">
      <w:pPr>
        <w:tabs>
          <w:tab w:val="left" w:pos="3738"/>
        </w:tabs>
        <w:spacing w:before="120"/>
        <w:jc w:val="both"/>
        <w:rPr>
          <w:rFonts w:ascii="Arial" w:eastAsia="Arial" w:hAnsi="Arial" w:cs="Arial"/>
          <w:sz w:val="24"/>
          <w:szCs w:val="24"/>
        </w:rPr>
      </w:pPr>
      <w:r>
        <w:rPr>
          <w:rFonts w:ascii="Arial" w:eastAsia="Arial" w:hAnsi="Arial" w:cs="Arial"/>
          <w:sz w:val="24"/>
          <w:szCs w:val="24"/>
        </w:rPr>
        <w:t>Se espera que quienes cursen esta asignatura:</w:t>
      </w:r>
    </w:p>
    <w:p w:rsidR="00E71A0E" w:rsidRDefault="00D47A36">
      <w:pPr>
        <w:numPr>
          <w:ilvl w:val="0"/>
          <w:numId w:val="1"/>
        </w:numPr>
        <w:tabs>
          <w:tab w:val="left" w:pos="3738"/>
        </w:tabs>
        <w:spacing w:before="120"/>
        <w:jc w:val="both"/>
        <w:rPr>
          <w:rFonts w:ascii="Arial" w:eastAsia="Arial" w:hAnsi="Arial" w:cs="Arial"/>
          <w:sz w:val="24"/>
          <w:szCs w:val="24"/>
        </w:rPr>
      </w:pPr>
      <w:r>
        <w:rPr>
          <w:rFonts w:ascii="Arial" w:eastAsia="Arial" w:hAnsi="Arial" w:cs="Arial"/>
          <w:sz w:val="24"/>
          <w:szCs w:val="24"/>
        </w:rPr>
        <w:t>Conozcan las distintas aplicaciones de la Inmunología en el campo de la Biotecnología y otras disciplinas relacionadas.</w:t>
      </w:r>
    </w:p>
    <w:p w:rsidR="00E71A0E" w:rsidRDefault="00D47A36">
      <w:pPr>
        <w:numPr>
          <w:ilvl w:val="0"/>
          <w:numId w:val="1"/>
        </w:numPr>
        <w:tabs>
          <w:tab w:val="left" w:pos="3738"/>
        </w:tabs>
        <w:jc w:val="both"/>
        <w:rPr>
          <w:rFonts w:ascii="Arial" w:eastAsia="Arial" w:hAnsi="Arial" w:cs="Arial"/>
          <w:sz w:val="24"/>
          <w:szCs w:val="24"/>
        </w:rPr>
      </w:pPr>
      <w:r>
        <w:rPr>
          <w:rFonts w:ascii="Arial" w:eastAsia="Arial" w:hAnsi="Arial" w:cs="Arial"/>
          <w:sz w:val="24"/>
          <w:szCs w:val="24"/>
        </w:rPr>
        <w:t>Manejen las principales técnicas d</w:t>
      </w:r>
      <w:r>
        <w:rPr>
          <w:rFonts w:ascii="Arial" w:eastAsia="Arial" w:hAnsi="Arial" w:cs="Arial"/>
          <w:sz w:val="24"/>
          <w:szCs w:val="24"/>
        </w:rPr>
        <w:t xml:space="preserve">e detección inmunológica empleadas en laboratorios de investigación, empresas, industrias, </w:t>
      </w:r>
      <w:proofErr w:type="spellStart"/>
      <w:r>
        <w:rPr>
          <w:rFonts w:ascii="Arial" w:eastAsia="Arial" w:hAnsi="Arial" w:cs="Arial"/>
          <w:sz w:val="24"/>
          <w:szCs w:val="24"/>
        </w:rPr>
        <w:t>etc</w:t>
      </w:r>
      <w:proofErr w:type="spellEnd"/>
      <w:r>
        <w:rPr>
          <w:rFonts w:ascii="Arial" w:eastAsia="Arial" w:hAnsi="Arial" w:cs="Arial"/>
          <w:sz w:val="24"/>
          <w:szCs w:val="24"/>
        </w:rPr>
        <w:t>, proporcionando los elementos teóricos y prácticos necesarios para la adecuada selección e implementación de estas herramientas teniendo en cuenta sus ventajas y</w:t>
      </w:r>
      <w:r>
        <w:rPr>
          <w:rFonts w:ascii="Arial" w:eastAsia="Arial" w:hAnsi="Arial" w:cs="Arial"/>
          <w:sz w:val="24"/>
          <w:szCs w:val="24"/>
        </w:rPr>
        <w:t xml:space="preserve"> limitaciones.</w:t>
      </w:r>
    </w:p>
    <w:p w:rsidR="00E71A0E" w:rsidRDefault="00D47A36">
      <w:pPr>
        <w:numPr>
          <w:ilvl w:val="0"/>
          <w:numId w:val="1"/>
        </w:numPr>
        <w:tabs>
          <w:tab w:val="left" w:pos="3738"/>
        </w:tabs>
        <w:jc w:val="both"/>
        <w:rPr>
          <w:rFonts w:ascii="Arial" w:eastAsia="Arial" w:hAnsi="Arial" w:cs="Arial"/>
          <w:sz w:val="24"/>
          <w:szCs w:val="24"/>
        </w:rPr>
      </w:pPr>
      <w:r>
        <w:rPr>
          <w:rFonts w:ascii="Arial" w:eastAsia="Arial" w:hAnsi="Arial" w:cs="Arial"/>
          <w:sz w:val="24"/>
          <w:szCs w:val="24"/>
        </w:rPr>
        <w:t>Diseñen los ensayos e interpreten de manera correcta los resultados obtenidos al aplicar las técnicas.</w:t>
      </w:r>
    </w:p>
    <w:p w:rsidR="00E71A0E" w:rsidRDefault="00D47A36">
      <w:pPr>
        <w:numPr>
          <w:ilvl w:val="0"/>
          <w:numId w:val="1"/>
        </w:numPr>
        <w:tabs>
          <w:tab w:val="left" w:pos="3738"/>
        </w:tabs>
        <w:jc w:val="both"/>
        <w:rPr>
          <w:rFonts w:ascii="Arial" w:eastAsia="Arial" w:hAnsi="Arial" w:cs="Arial"/>
          <w:sz w:val="24"/>
          <w:szCs w:val="24"/>
        </w:rPr>
      </w:pPr>
      <w:r>
        <w:rPr>
          <w:rFonts w:ascii="Arial" w:eastAsia="Arial" w:hAnsi="Arial" w:cs="Arial"/>
          <w:sz w:val="24"/>
          <w:szCs w:val="24"/>
        </w:rPr>
        <w:t>Comprendan los fundamentos detrás de cada técnica aprendida, posibilitando la optimización de pasos y la resolución de problemas.</w:t>
      </w:r>
    </w:p>
    <w:p w:rsidR="00E71A0E" w:rsidRDefault="00D47A36">
      <w:pPr>
        <w:numPr>
          <w:ilvl w:val="0"/>
          <w:numId w:val="1"/>
        </w:numPr>
        <w:tabs>
          <w:tab w:val="left" w:pos="3738"/>
        </w:tabs>
        <w:jc w:val="both"/>
        <w:rPr>
          <w:rFonts w:ascii="Arial" w:eastAsia="Arial" w:hAnsi="Arial" w:cs="Arial"/>
          <w:sz w:val="24"/>
          <w:szCs w:val="24"/>
        </w:rPr>
      </w:pPr>
      <w:r>
        <w:rPr>
          <w:rFonts w:ascii="Arial" w:eastAsia="Arial" w:hAnsi="Arial" w:cs="Arial"/>
          <w:sz w:val="24"/>
          <w:szCs w:val="24"/>
        </w:rPr>
        <w:t>Puedan c</w:t>
      </w:r>
      <w:r>
        <w:rPr>
          <w:rFonts w:ascii="Arial" w:eastAsia="Arial" w:hAnsi="Arial" w:cs="Arial"/>
          <w:sz w:val="24"/>
          <w:szCs w:val="24"/>
        </w:rPr>
        <w:t>omunicar los resultados obtenidos a partir de la confección de informes. También se espera que entrenen habilidades para la exposición oral.</w:t>
      </w:r>
    </w:p>
    <w:p w:rsidR="00E71A0E" w:rsidRDefault="00E71A0E">
      <w:pPr>
        <w:tabs>
          <w:tab w:val="left" w:pos="3738"/>
        </w:tabs>
        <w:spacing w:before="120"/>
        <w:jc w:val="both"/>
        <w:rPr>
          <w:rFonts w:ascii="Arial" w:eastAsia="Arial" w:hAnsi="Arial" w:cs="Arial"/>
          <w:sz w:val="24"/>
          <w:szCs w:val="24"/>
        </w:rPr>
      </w:pPr>
    </w:p>
    <w:p w:rsidR="00E71A0E" w:rsidRDefault="00D47A36">
      <w:pPr>
        <w:tabs>
          <w:tab w:val="left" w:pos="3518"/>
        </w:tabs>
        <w:spacing w:before="120"/>
        <w:jc w:val="both"/>
        <w:rPr>
          <w:rFonts w:ascii="Arial" w:eastAsia="Arial" w:hAnsi="Arial" w:cs="Arial"/>
          <w:sz w:val="24"/>
          <w:szCs w:val="24"/>
        </w:rPr>
      </w:pPr>
      <w:r>
        <w:rPr>
          <w:rFonts w:ascii="Arial" w:eastAsia="Arial" w:hAnsi="Arial" w:cs="Arial"/>
          <w:b/>
          <w:sz w:val="24"/>
          <w:szCs w:val="24"/>
        </w:rPr>
        <w:t xml:space="preserve">Contenidos mínimos: </w:t>
      </w:r>
      <w:r>
        <w:rPr>
          <w:rFonts w:ascii="Arial" w:eastAsia="Arial" w:hAnsi="Arial" w:cs="Arial"/>
          <w:sz w:val="24"/>
          <w:szCs w:val="24"/>
        </w:rPr>
        <w:t xml:space="preserve">Anticuerpos y antígenos. </w:t>
      </w:r>
      <w:proofErr w:type="spellStart"/>
      <w:r>
        <w:rPr>
          <w:rFonts w:ascii="Arial" w:eastAsia="Arial" w:hAnsi="Arial" w:cs="Arial"/>
          <w:sz w:val="24"/>
          <w:szCs w:val="24"/>
        </w:rPr>
        <w:t>Inmunomarcación</w:t>
      </w:r>
      <w:proofErr w:type="spellEnd"/>
      <w:r>
        <w:rPr>
          <w:rFonts w:ascii="Arial" w:eastAsia="Arial" w:hAnsi="Arial" w:cs="Arial"/>
          <w:sz w:val="24"/>
          <w:szCs w:val="24"/>
        </w:rPr>
        <w:t>. ELISA (</w:t>
      </w:r>
      <w:proofErr w:type="spellStart"/>
      <w:r>
        <w:rPr>
          <w:rFonts w:ascii="Arial" w:eastAsia="Arial" w:hAnsi="Arial" w:cs="Arial"/>
          <w:i/>
          <w:sz w:val="24"/>
          <w:szCs w:val="24"/>
        </w:rPr>
        <w:t>enzyme</w:t>
      </w:r>
      <w:proofErr w:type="spellEnd"/>
      <w:r>
        <w:rPr>
          <w:rFonts w:ascii="Arial" w:eastAsia="Arial" w:hAnsi="Arial" w:cs="Arial"/>
          <w:i/>
          <w:sz w:val="24"/>
          <w:szCs w:val="24"/>
        </w:rPr>
        <w:t xml:space="preserve"> </w:t>
      </w:r>
      <w:proofErr w:type="spellStart"/>
      <w:r>
        <w:rPr>
          <w:rFonts w:ascii="Arial" w:eastAsia="Arial" w:hAnsi="Arial" w:cs="Arial"/>
          <w:i/>
          <w:sz w:val="24"/>
          <w:szCs w:val="24"/>
        </w:rPr>
        <w:t>linked</w:t>
      </w:r>
      <w:proofErr w:type="spellEnd"/>
      <w:r>
        <w:rPr>
          <w:rFonts w:ascii="Arial" w:eastAsia="Arial" w:hAnsi="Arial" w:cs="Arial"/>
          <w:i/>
          <w:sz w:val="24"/>
          <w:szCs w:val="24"/>
        </w:rPr>
        <w:t xml:space="preserve"> </w:t>
      </w:r>
      <w:proofErr w:type="spellStart"/>
      <w:r>
        <w:rPr>
          <w:rFonts w:ascii="Arial" w:eastAsia="Arial" w:hAnsi="Arial" w:cs="Arial"/>
          <w:i/>
          <w:sz w:val="24"/>
          <w:szCs w:val="24"/>
        </w:rPr>
        <w:t>immunosorbent</w:t>
      </w:r>
      <w:proofErr w:type="spellEnd"/>
      <w:r>
        <w:rPr>
          <w:rFonts w:ascii="Arial" w:eastAsia="Arial" w:hAnsi="Arial" w:cs="Arial"/>
          <w:i/>
          <w:sz w:val="24"/>
          <w:szCs w:val="24"/>
        </w:rPr>
        <w:t xml:space="preserve"> </w:t>
      </w:r>
      <w:proofErr w:type="spellStart"/>
      <w:r>
        <w:rPr>
          <w:rFonts w:ascii="Arial" w:eastAsia="Arial" w:hAnsi="Arial" w:cs="Arial"/>
          <w:i/>
          <w:sz w:val="24"/>
          <w:szCs w:val="24"/>
        </w:rPr>
        <w:t>assay</w:t>
      </w:r>
      <w:proofErr w:type="spellEnd"/>
      <w:r>
        <w:rPr>
          <w:rFonts w:ascii="Arial" w:eastAsia="Arial" w:hAnsi="Arial" w:cs="Arial"/>
          <w:i/>
          <w:sz w:val="24"/>
          <w:szCs w:val="24"/>
        </w:rPr>
        <w:t xml:space="preserve">). </w:t>
      </w:r>
      <w:proofErr w:type="spellStart"/>
      <w:r>
        <w:rPr>
          <w:rFonts w:ascii="Arial" w:eastAsia="Arial" w:hAnsi="Arial" w:cs="Arial"/>
          <w:sz w:val="24"/>
          <w:szCs w:val="24"/>
        </w:rPr>
        <w:t>Citometría</w:t>
      </w:r>
      <w:proofErr w:type="spellEnd"/>
      <w:r>
        <w:rPr>
          <w:rFonts w:ascii="Arial" w:eastAsia="Arial" w:hAnsi="Arial" w:cs="Arial"/>
          <w:sz w:val="24"/>
          <w:szCs w:val="24"/>
        </w:rPr>
        <w:t xml:space="preserve"> de Flujo. Radioinmunoanálisis y Técnicas </w:t>
      </w:r>
      <w:proofErr w:type="spellStart"/>
      <w:r>
        <w:rPr>
          <w:rFonts w:ascii="Arial" w:eastAsia="Arial" w:hAnsi="Arial" w:cs="Arial"/>
          <w:sz w:val="24"/>
          <w:szCs w:val="24"/>
        </w:rPr>
        <w:t>Radioinmunométricas</w:t>
      </w:r>
      <w:proofErr w:type="spellEnd"/>
      <w:r>
        <w:rPr>
          <w:rFonts w:ascii="Arial" w:eastAsia="Arial" w:hAnsi="Arial" w:cs="Arial"/>
          <w:sz w:val="24"/>
          <w:szCs w:val="24"/>
        </w:rPr>
        <w:t xml:space="preserve">. </w:t>
      </w:r>
      <w:r>
        <w:rPr>
          <w:rFonts w:ascii="Arial" w:eastAsia="Arial" w:hAnsi="Arial" w:cs="Arial"/>
          <w:i/>
          <w:sz w:val="24"/>
          <w:szCs w:val="24"/>
        </w:rPr>
        <w:t xml:space="preserve">Western </w:t>
      </w:r>
      <w:proofErr w:type="spellStart"/>
      <w:r>
        <w:rPr>
          <w:rFonts w:ascii="Arial" w:eastAsia="Arial" w:hAnsi="Arial" w:cs="Arial"/>
          <w:i/>
          <w:sz w:val="24"/>
          <w:szCs w:val="24"/>
        </w:rPr>
        <w:t>Blot</w:t>
      </w:r>
      <w:proofErr w:type="spellEnd"/>
      <w:r>
        <w:rPr>
          <w:rFonts w:ascii="Arial" w:eastAsia="Arial" w:hAnsi="Arial" w:cs="Arial"/>
          <w:i/>
          <w:sz w:val="24"/>
          <w:szCs w:val="24"/>
        </w:rPr>
        <w:t>.</w:t>
      </w:r>
      <w:r>
        <w:rPr>
          <w:rFonts w:ascii="Arial" w:eastAsia="Arial" w:hAnsi="Arial" w:cs="Arial"/>
          <w:sz w:val="24"/>
          <w:szCs w:val="24"/>
        </w:rPr>
        <w:t xml:space="preserve"> Tipificación de antígenos por técnicas serológicas y moleculares. </w:t>
      </w:r>
      <w:proofErr w:type="spellStart"/>
      <w:r>
        <w:rPr>
          <w:rFonts w:ascii="Arial" w:eastAsia="Arial" w:hAnsi="Arial" w:cs="Arial"/>
          <w:sz w:val="24"/>
          <w:szCs w:val="24"/>
        </w:rPr>
        <w:t>Inmunodifusión</w:t>
      </w:r>
      <w:proofErr w:type="spellEnd"/>
      <w:r>
        <w:rPr>
          <w:rFonts w:ascii="Arial" w:eastAsia="Arial" w:hAnsi="Arial" w:cs="Arial"/>
          <w:sz w:val="24"/>
          <w:szCs w:val="24"/>
        </w:rPr>
        <w:t xml:space="preserve"> radial. </w:t>
      </w:r>
      <w:proofErr w:type="spellStart"/>
      <w:r>
        <w:rPr>
          <w:rFonts w:ascii="Arial" w:eastAsia="Arial" w:hAnsi="Arial" w:cs="Arial"/>
          <w:sz w:val="24"/>
          <w:szCs w:val="24"/>
        </w:rPr>
        <w:t>Inmunoelectroforesis</w:t>
      </w:r>
      <w:proofErr w:type="spellEnd"/>
      <w:r>
        <w:rPr>
          <w:rFonts w:ascii="Arial" w:eastAsia="Arial" w:hAnsi="Arial" w:cs="Arial"/>
          <w:sz w:val="24"/>
          <w:szCs w:val="24"/>
        </w:rPr>
        <w:t xml:space="preserve">. Aglutinación. </w:t>
      </w:r>
      <w:proofErr w:type="spellStart"/>
      <w:r>
        <w:rPr>
          <w:rFonts w:ascii="Arial" w:eastAsia="Arial" w:hAnsi="Arial" w:cs="Arial"/>
          <w:sz w:val="24"/>
          <w:szCs w:val="24"/>
        </w:rPr>
        <w:t>Inmunoprecipitación</w:t>
      </w:r>
      <w:proofErr w:type="spellEnd"/>
      <w:r>
        <w:rPr>
          <w:rFonts w:ascii="Arial" w:eastAsia="Arial" w:hAnsi="Arial" w:cs="Arial"/>
          <w:sz w:val="24"/>
          <w:szCs w:val="24"/>
        </w:rPr>
        <w:t>. Producción de anticuerp</w:t>
      </w:r>
      <w:r>
        <w:rPr>
          <w:rFonts w:ascii="Arial" w:eastAsia="Arial" w:hAnsi="Arial" w:cs="Arial"/>
          <w:sz w:val="24"/>
          <w:szCs w:val="24"/>
        </w:rPr>
        <w:t>os poli y monoclonales.</w:t>
      </w:r>
    </w:p>
    <w:p w:rsidR="00E71A0E" w:rsidRDefault="00D47A36">
      <w:pPr>
        <w:tabs>
          <w:tab w:val="left" w:pos="3518"/>
        </w:tabs>
        <w:spacing w:before="120"/>
        <w:jc w:val="both"/>
        <w:rPr>
          <w:rFonts w:ascii="Arial" w:eastAsia="Arial" w:hAnsi="Arial" w:cs="Arial"/>
          <w:i/>
          <w:sz w:val="24"/>
          <w:szCs w:val="24"/>
        </w:rPr>
      </w:pPr>
      <w:r>
        <w:rPr>
          <w:rFonts w:ascii="Arial" w:eastAsia="Arial" w:hAnsi="Arial" w:cs="Arial"/>
          <w:b/>
          <w:sz w:val="24"/>
          <w:szCs w:val="24"/>
        </w:rPr>
        <w:t xml:space="preserve">Carga horaria semanal: </w:t>
      </w:r>
      <w:r>
        <w:rPr>
          <w:rFonts w:ascii="Arial" w:eastAsia="Arial" w:hAnsi="Arial" w:cs="Arial"/>
          <w:sz w:val="24"/>
          <w:szCs w:val="24"/>
        </w:rPr>
        <w:t>4 horas.</w:t>
      </w:r>
      <w:r>
        <w:rPr>
          <w:rFonts w:ascii="Arial" w:eastAsia="Arial" w:hAnsi="Arial" w:cs="Arial"/>
          <w:i/>
          <w:sz w:val="24"/>
          <w:szCs w:val="24"/>
        </w:rPr>
        <w:t xml:space="preserve"> </w:t>
      </w:r>
    </w:p>
    <w:p w:rsidR="00E71A0E" w:rsidRDefault="00E71A0E">
      <w:pPr>
        <w:jc w:val="both"/>
        <w:rPr>
          <w:rFonts w:ascii="Arial" w:eastAsia="Arial" w:hAnsi="Arial" w:cs="Arial"/>
          <w:sz w:val="24"/>
          <w:szCs w:val="24"/>
        </w:rPr>
      </w:pPr>
    </w:p>
    <w:p w:rsidR="00E71A0E" w:rsidRDefault="00D47A36">
      <w:pPr>
        <w:jc w:val="both"/>
        <w:rPr>
          <w:rFonts w:ascii="Arial" w:eastAsia="Arial" w:hAnsi="Arial" w:cs="Arial"/>
          <w:b/>
          <w:sz w:val="24"/>
          <w:szCs w:val="24"/>
        </w:rPr>
      </w:pPr>
      <w:r>
        <w:rPr>
          <w:rFonts w:ascii="Arial" w:eastAsia="Arial" w:hAnsi="Arial" w:cs="Arial"/>
          <w:b/>
          <w:sz w:val="24"/>
          <w:szCs w:val="24"/>
        </w:rPr>
        <w:t>Programa analítico:</w:t>
      </w:r>
    </w:p>
    <w:p w:rsidR="00E71A0E" w:rsidRDefault="00E71A0E">
      <w:pPr>
        <w:jc w:val="both"/>
        <w:rPr>
          <w:rFonts w:ascii="Arial" w:eastAsia="Arial" w:hAnsi="Arial" w:cs="Arial"/>
          <w:b/>
          <w:sz w:val="24"/>
          <w:szCs w:val="24"/>
        </w:rPr>
      </w:pPr>
    </w:p>
    <w:p w:rsidR="00E71A0E" w:rsidRDefault="00D47A36">
      <w:pPr>
        <w:pStyle w:val="Ttulo2"/>
        <w:spacing w:line="240" w:lineRule="auto"/>
        <w:ind w:left="0" w:firstLine="0"/>
        <w:rPr>
          <w:u w:val="none"/>
        </w:rPr>
      </w:pPr>
      <w:r>
        <w:t>Unidad 1</w:t>
      </w:r>
      <w:r>
        <w:rPr>
          <w:u w:val="none"/>
        </w:rPr>
        <w:t xml:space="preserve">: Introducción a la Inmunología. </w:t>
      </w:r>
    </w:p>
    <w:p w:rsidR="00E71A0E" w:rsidRDefault="00D47A36">
      <w:pPr>
        <w:pStyle w:val="Ttulo2"/>
        <w:spacing w:line="240" w:lineRule="auto"/>
        <w:ind w:left="0" w:firstLine="0"/>
        <w:rPr>
          <w:b w:val="0"/>
          <w:u w:val="none"/>
        </w:rPr>
      </w:pPr>
      <w:r>
        <w:rPr>
          <w:b w:val="0"/>
          <w:u w:val="none"/>
        </w:rPr>
        <w:t>Los componentes del sistema inmune. Principios de la inmunidad innata y adaptativa. Tejidos y órganos involucrados en la respuesta inmune. Primera línea de defensa del huésped. Mecanismos de la inmunidad innata. Respuestas innatas inducidas por la infecció</w:t>
      </w:r>
      <w:r>
        <w:rPr>
          <w:b w:val="0"/>
          <w:u w:val="none"/>
        </w:rPr>
        <w:t>n.</w:t>
      </w:r>
    </w:p>
    <w:p w:rsidR="00E71A0E" w:rsidRDefault="00E71A0E">
      <w:pPr>
        <w:pStyle w:val="Ttulo2"/>
        <w:spacing w:line="240" w:lineRule="auto"/>
        <w:ind w:left="0" w:firstLine="0"/>
        <w:rPr>
          <w:b w:val="0"/>
          <w:u w:val="none"/>
        </w:rPr>
      </w:pPr>
    </w:p>
    <w:p w:rsidR="00E71A0E" w:rsidRDefault="00D47A36">
      <w:pPr>
        <w:pStyle w:val="Ttulo2"/>
        <w:spacing w:line="240" w:lineRule="auto"/>
        <w:ind w:left="0" w:firstLine="0"/>
        <w:rPr>
          <w:b w:val="0"/>
          <w:u w:val="none"/>
        </w:rPr>
      </w:pPr>
      <w:r>
        <w:rPr>
          <w:b w:val="0"/>
          <w:u w:val="none"/>
        </w:rPr>
        <w:t xml:space="preserve">Reconocimiento antigénico por los receptores de las células B y T. Procesamiento antigénico. Complejo mayor de histocompatibilidad. Desarrollo de los linfocitos B y T. Inmunidad celular y células presentadoras de antígeno. </w:t>
      </w:r>
      <w:r>
        <w:rPr>
          <w:b w:val="0"/>
          <w:u w:val="none"/>
        </w:rPr>
        <w:lastRenderedPageBreak/>
        <w:t>Inmunidad humoral: activación</w:t>
      </w:r>
      <w:r>
        <w:rPr>
          <w:b w:val="0"/>
          <w:u w:val="none"/>
        </w:rPr>
        <w:t xml:space="preserve"> de las células B y producción de anticuerpos. Respuesta inmune a las infecciones. Memoria inmunológica.</w:t>
      </w:r>
    </w:p>
    <w:p w:rsidR="00E71A0E" w:rsidRDefault="00E71A0E"/>
    <w:p w:rsidR="00E71A0E" w:rsidRDefault="00D47A36">
      <w:pPr>
        <w:pStyle w:val="Ttulo2"/>
        <w:ind w:left="0"/>
        <w:rPr>
          <w:b w:val="0"/>
        </w:rPr>
      </w:pPr>
      <w:bookmarkStart w:id="0" w:name="_heading=h.yilf29hru80b" w:colFirst="0" w:colLast="0"/>
      <w:bookmarkEnd w:id="0"/>
      <w:r>
        <w:t>Unidad 2</w:t>
      </w:r>
      <w:r>
        <w:rPr>
          <w:u w:val="none"/>
        </w:rPr>
        <w:t xml:space="preserve">: Cultivo celular eucariota. </w:t>
      </w:r>
      <w:r>
        <w:rPr>
          <w:b w:val="0"/>
          <w:u w:val="none"/>
        </w:rPr>
        <w:t xml:space="preserve">Definición. Aplicaciones. Ventajas y limitaciones. Morfología de las células y formas de crecimiento (adherentes </w:t>
      </w:r>
      <w:r>
        <w:rPr>
          <w:b w:val="0"/>
          <w:u w:val="none"/>
        </w:rPr>
        <w:t>y en suspensión). Requerimientos y medios de cultivo. Sustratos para el crecimiento celular. Equipamiento y material necesario. Manejo de la técnica aséptica. Contaminaciones. Líneas celulares finitas y continuas. Cultivos primarios. Cinética de crecimient</w:t>
      </w:r>
      <w:r>
        <w:rPr>
          <w:b w:val="0"/>
          <w:u w:val="none"/>
        </w:rPr>
        <w:t xml:space="preserve">o en cultivo. Mantenimiento de líneas celulares (Repique, conteo de células, </w:t>
      </w:r>
      <w:proofErr w:type="spellStart"/>
      <w:r>
        <w:rPr>
          <w:b w:val="0"/>
          <w:u w:val="none"/>
        </w:rPr>
        <w:t>criopreservación</w:t>
      </w:r>
      <w:proofErr w:type="spellEnd"/>
      <w:r>
        <w:rPr>
          <w:b w:val="0"/>
          <w:u w:val="none"/>
        </w:rPr>
        <w:t xml:space="preserve"> y descongelación).</w:t>
      </w:r>
    </w:p>
    <w:p w:rsidR="00E71A0E" w:rsidRDefault="00D47A36">
      <w:pPr>
        <w:pStyle w:val="Ttulo2"/>
        <w:spacing w:line="240" w:lineRule="auto"/>
        <w:ind w:left="0" w:firstLine="0"/>
        <w:rPr>
          <w:b w:val="0"/>
          <w:u w:val="none"/>
        </w:rPr>
      </w:pPr>
      <w:r>
        <w:rPr>
          <w:b w:val="0"/>
          <w:u w:val="none"/>
        </w:rPr>
        <w:t xml:space="preserve">     </w:t>
      </w:r>
    </w:p>
    <w:p w:rsidR="00E71A0E" w:rsidRDefault="00D47A36">
      <w:pPr>
        <w:pStyle w:val="Ttulo2"/>
        <w:spacing w:line="276" w:lineRule="auto"/>
        <w:ind w:left="0"/>
        <w:rPr>
          <w:u w:val="none"/>
        </w:rPr>
      </w:pPr>
      <w:r>
        <w:t>Unidad 3</w:t>
      </w:r>
      <w:r>
        <w:rPr>
          <w:u w:val="none"/>
        </w:rPr>
        <w:t>:</w:t>
      </w:r>
      <w:r>
        <w:rPr>
          <w:b w:val="0"/>
          <w:u w:val="none"/>
        </w:rPr>
        <w:t xml:space="preserve"> </w:t>
      </w:r>
      <w:r>
        <w:rPr>
          <w:u w:val="none"/>
        </w:rPr>
        <w:t xml:space="preserve">Western </w:t>
      </w:r>
      <w:proofErr w:type="spellStart"/>
      <w:r>
        <w:rPr>
          <w:u w:val="none"/>
        </w:rPr>
        <w:t>Blot</w:t>
      </w:r>
      <w:proofErr w:type="spellEnd"/>
      <w:r>
        <w:rPr>
          <w:u w:val="none"/>
        </w:rPr>
        <w:t xml:space="preserve"> e </w:t>
      </w:r>
      <w:proofErr w:type="spellStart"/>
      <w:r>
        <w:rPr>
          <w:u w:val="none"/>
        </w:rPr>
        <w:t>Inmunoprecipitación</w:t>
      </w:r>
      <w:proofErr w:type="spellEnd"/>
      <w:r>
        <w:rPr>
          <w:u w:val="none"/>
        </w:rPr>
        <w:t xml:space="preserve"> (IP).</w:t>
      </w:r>
    </w:p>
    <w:p w:rsidR="00E71A0E" w:rsidRDefault="00D47A36">
      <w:pPr>
        <w:pStyle w:val="Ttulo2"/>
        <w:spacing w:line="276" w:lineRule="auto"/>
        <w:ind w:left="0"/>
        <w:rPr>
          <w:b w:val="0"/>
          <w:u w:val="none"/>
        </w:rPr>
      </w:pPr>
      <w:bookmarkStart w:id="1" w:name="_heading=h.1kzszsi8iq4e" w:colFirst="0" w:colLast="0"/>
      <w:bookmarkEnd w:id="1"/>
      <w:r>
        <w:rPr>
          <w:b w:val="0"/>
        </w:rPr>
        <w:t xml:space="preserve">Western </w:t>
      </w:r>
      <w:proofErr w:type="spellStart"/>
      <w:r>
        <w:rPr>
          <w:b w:val="0"/>
        </w:rPr>
        <w:t>Blot</w:t>
      </w:r>
      <w:proofErr w:type="spellEnd"/>
      <w:r>
        <w:rPr>
          <w:b w:val="0"/>
        </w:rPr>
        <w:t>:</w:t>
      </w:r>
      <w:r>
        <w:rPr>
          <w:b w:val="0"/>
          <w:u w:val="none"/>
        </w:rPr>
        <w:t xml:space="preserve"> Pasos generales y fundamento. Preparación de la muestra: métodos de extr</w:t>
      </w:r>
      <w:r>
        <w:rPr>
          <w:b w:val="0"/>
          <w:u w:val="none"/>
        </w:rPr>
        <w:t>acción según origen de la muestra, cuantificación de proteínas totales (</w:t>
      </w:r>
      <w:proofErr w:type="spellStart"/>
      <w:r>
        <w:rPr>
          <w:b w:val="0"/>
          <w:u w:val="none"/>
        </w:rPr>
        <w:t>Lowry</w:t>
      </w:r>
      <w:proofErr w:type="spellEnd"/>
      <w:r>
        <w:rPr>
          <w:b w:val="0"/>
          <w:u w:val="none"/>
        </w:rPr>
        <w:t xml:space="preserve">, Bradford y BCA), selección del </w:t>
      </w:r>
      <w:r>
        <w:rPr>
          <w:b w:val="0"/>
          <w:i/>
          <w:u w:val="none"/>
        </w:rPr>
        <w:t>buffer</w:t>
      </w:r>
      <w:r>
        <w:rPr>
          <w:b w:val="0"/>
          <w:u w:val="none"/>
        </w:rPr>
        <w:t xml:space="preserve"> de siembra. Electroforesis (SDS-PAGE). Transferencia. Bloqueo. Detección directa e indirecta. Selección del anticuerpo (monoclonales vs. </w:t>
      </w:r>
      <w:proofErr w:type="spellStart"/>
      <w:r>
        <w:rPr>
          <w:b w:val="0"/>
          <w:u w:val="none"/>
        </w:rPr>
        <w:t>po</w:t>
      </w:r>
      <w:r>
        <w:rPr>
          <w:b w:val="0"/>
          <w:u w:val="none"/>
        </w:rPr>
        <w:t>liclonales</w:t>
      </w:r>
      <w:proofErr w:type="spellEnd"/>
      <w:r>
        <w:rPr>
          <w:b w:val="0"/>
          <w:u w:val="none"/>
        </w:rPr>
        <w:t>).  Análisis de los resultados. Controles de la técnica. Posibles problemas y soluciones.</w:t>
      </w:r>
    </w:p>
    <w:p w:rsidR="00E71A0E" w:rsidRDefault="00D47A36">
      <w:pPr>
        <w:pStyle w:val="Ttulo2"/>
        <w:spacing w:line="276" w:lineRule="auto"/>
        <w:ind w:left="0"/>
        <w:rPr>
          <w:b w:val="0"/>
          <w:u w:val="none"/>
        </w:rPr>
      </w:pPr>
      <w:bookmarkStart w:id="2" w:name="_heading=h.q0jk6ar7oid2" w:colFirst="0" w:colLast="0"/>
      <w:bookmarkEnd w:id="2"/>
      <w:proofErr w:type="spellStart"/>
      <w:r>
        <w:rPr>
          <w:b w:val="0"/>
        </w:rPr>
        <w:t>Inmunoprecipitación</w:t>
      </w:r>
      <w:proofErr w:type="spellEnd"/>
      <w:r>
        <w:rPr>
          <w:b w:val="0"/>
        </w:rPr>
        <w:t xml:space="preserve"> (IP):</w:t>
      </w:r>
      <w:r>
        <w:rPr>
          <w:u w:val="none"/>
        </w:rPr>
        <w:t xml:space="preserve"> </w:t>
      </w:r>
      <w:r>
        <w:rPr>
          <w:b w:val="0"/>
          <w:u w:val="none"/>
        </w:rPr>
        <w:t xml:space="preserve">Objetivo y aplicaciones de la técnica. Co-IP. IP de proteínas con </w:t>
      </w:r>
      <w:proofErr w:type="spellStart"/>
      <w:r>
        <w:rPr>
          <w:b w:val="0"/>
          <w:i/>
          <w:u w:val="none"/>
        </w:rPr>
        <w:t>Tag</w:t>
      </w:r>
      <w:proofErr w:type="spellEnd"/>
      <w:r>
        <w:rPr>
          <w:b w:val="0"/>
          <w:u w:val="none"/>
        </w:rPr>
        <w:t>. Estrategias de inmovilización de anticuerpos. Selección del</w:t>
      </w:r>
      <w:r>
        <w:rPr>
          <w:b w:val="0"/>
          <w:u w:val="none"/>
        </w:rPr>
        <w:t xml:space="preserve"> </w:t>
      </w:r>
      <w:r>
        <w:rPr>
          <w:b w:val="0"/>
          <w:i/>
          <w:u w:val="none"/>
        </w:rPr>
        <w:t xml:space="preserve">buffer </w:t>
      </w:r>
      <w:r>
        <w:rPr>
          <w:b w:val="0"/>
          <w:u w:val="none"/>
        </w:rPr>
        <w:t xml:space="preserve">de lisis, </w:t>
      </w:r>
      <w:proofErr w:type="spellStart"/>
      <w:r>
        <w:rPr>
          <w:b w:val="0"/>
          <w:i/>
          <w:u w:val="none"/>
        </w:rPr>
        <w:t>binding</w:t>
      </w:r>
      <w:proofErr w:type="spellEnd"/>
      <w:r>
        <w:rPr>
          <w:b w:val="0"/>
          <w:i/>
          <w:u w:val="none"/>
        </w:rPr>
        <w:t xml:space="preserve"> buffer, buffers </w:t>
      </w:r>
      <w:r>
        <w:rPr>
          <w:b w:val="0"/>
          <w:u w:val="none"/>
        </w:rPr>
        <w:t xml:space="preserve">de lavado, y </w:t>
      </w:r>
      <w:r>
        <w:rPr>
          <w:b w:val="0"/>
          <w:i/>
          <w:u w:val="none"/>
        </w:rPr>
        <w:t>buffer</w:t>
      </w:r>
      <w:r>
        <w:rPr>
          <w:b w:val="0"/>
          <w:u w:val="none"/>
        </w:rPr>
        <w:t xml:space="preserve"> de elusión (optimización).  </w:t>
      </w:r>
    </w:p>
    <w:p w:rsidR="00E71A0E" w:rsidRDefault="00E71A0E"/>
    <w:p w:rsidR="00E71A0E" w:rsidRDefault="00D47A36">
      <w:pPr>
        <w:pStyle w:val="Ttulo2"/>
        <w:spacing w:line="276" w:lineRule="auto"/>
        <w:ind w:left="0"/>
        <w:rPr>
          <w:b w:val="0"/>
          <w:u w:val="none"/>
        </w:rPr>
      </w:pPr>
      <w:bookmarkStart w:id="3" w:name="_heading=h.1114k4ya6bov" w:colFirst="0" w:colLast="0"/>
      <w:bookmarkEnd w:id="3"/>
      <w:r>
        <w:t>Unidad 4</w:t>
      </w:r>
      <w:r>
        <w:rPr>
          <w:u w:val="none"/>
        </w:rPr>
        <w:t>:</w:t>
      </w:r>
      <w:r>
        <w:rPr>
          <w:b w:val="0"/>
          <w:u w:val="none"/>
        </w:rPr>
        <w:t xml:space="preserve"> </w:t>
      </w:r>
      <w:proofErr w:type="spellStart"/>
      <w:r>
        <w:rPr>
          <w:u w:val="none"/>
        </w:rPr>
        <w:t>Citometría</w:t>
      </w:r>
      <w:proofErr w:type="spellEnd"/>
      <w:r>
        <w:rPr>
          <w:u w:val="none"/>
        </w:rPr>
        <w:t xml:space="preserve"> de Flujo</w:t>
      </w:r>
      <w:r>
        <w:rPr>
          <w:b w:val="0"/>
          <w:u w:val="none"/>
        </w:rPr>
        <w:t>.</w:t>
      </w:r>
    </w:p>
    <w:p w:rsidR="00E71A0E" w:rsidRDefault="00D47A36">
      <w:pPr>
        <w:jc w:val="both"/>
        <w:rPr>
          <w:rFonts w:ascii="Arial" w:eastAsia="Arial" w:hAnsi="Arial" w:cs="Arial"/>
          <w:sz w:val="24"/>
          <w:szCs w:val="24"/>
        </w:rPr>
      </w:pPr>
      <w:r>
        <w:rPr>
          <w:rFonts w:ascii="Arial" w:eastAsia="Arial" w:hAnsi="Arial" w:cs="Arial"/>
          <w:sz w:val="24"/>
          <w:szCs w:val="24"/>
        </w:rPr>
        <w:t xml:space="preserve">Objetivos y fundamentos de la técnica. Enfoque hidrodinámico. Láseres y dispersión de la luz. Análisis de </w:t>
      </w:r>
      <w:r>
        <w:rPr>
          <w:rFonts w:ascii="Arial" w:eastAsia="Arial" w:hAnsi="Arial" w:cs="Arial"/>
          <w:i/>
          <w:sz w:val="24"/>
          <w:szCs w:val="24"/>
        </w:rPr>
        <w:t>Forward</w:t>
      </w:r>
      <w:r>
        <w:rPr>
          <w:rFonts w:ascii="Arial" w:eastAsia="Arial" w:hAnsi="Arial" w:cs="Arial"/>
          <w:sz w:val="24"/>
          <w:szCs w:val="24"/>
        </w:rPr>
        <w:t xml:space="preserve"> y </w:t>
      </w:r>
      <w:proofErr w:type="spellStart"/>
      <w:r>
        <w:rPr>
          <w:rFonts w:ascii="Arial" w:eastAsia="Arial" w:hAnsi="Arial" w:cs="Arial"/>
          <w:i/>
          <w:sz w:val="24"/>
          <w:szCs w:val="24"/>
        </w:rPr>
        <w:t>Side</w:t>
      </w:r>
      <w:proofErr w:type="spellEnd"/>
      <w:r>
        <w:rPr>
          <w:rFonts w:ascii="Arial" w:eastAsia="Arial" w:hAnsi="Arial" w:cs="Arial"/>
          <w:i/>
          <w:sz w:val="24"/>
          <w:szCs w:val="24"/>
        </w:rPr>
        <w:t xml:space="preserve"> </w:t>
      </w:r>
      <w:proofErr w:type="spellStart"/>
      <w:r>
        <w:rPr>
          <w:rFonts w:ascii="Arial" w:eastAsia="Arial" w:hAnsi="Arial" w:cs="Arial"/>
          <w:i/>
          <w:sz w:val="24"/>
          <w:szCs w:val="24"/>
        </w:rPr>
        <w:t>Scatter</w:t>
      </w:r>
      <w:proofErr w:type="spellEnd"/>
      <w:r>
        <w:rPr>
          <w:rFonts w:ascii="Arial" w:eastAsia="Arial" w:hAnsi="Arial" w:cs="Arial"/>
          <w:i/>
          <w:sz w:val="24"/>
          <w:szCs w:val="24"/>
        </w:rPr>
        <w:t xml:space="preserve">. </w:t>
      </w:r>
      <w:r>
        <w:rPr>
          <w:rFonts w:ascii="Arial" w:eastAsia="Arial" w:hAnsi="Arial" w:cs="Arial"/>
          <w:sz w:val="24"/>
          <w:szCs w:val="24"/>
        </w:rPr>
        <w:t>Filtros (</w:t>
      </w:r>
      <w:r>
        <w:rPr>
          <w:rFonts w:ascii="Arial" w:eastAsia="Arial" w:hAnsi="Arial" w:cs="Arial"/>
          <w:i/>
          <w:sz w:val="24"/>
          <w:szCs w:val="24"/>
        </w:rPr>
        <w:t xml:space="preserve">short </w:t>
      </w:r>
      <w:proofErr w:type="spellStart"/>
      <w:r>
        <w:rPr>
          <w:rFonts w:ascii="Arial" w:eastAsia="Arial" w:hAnsi="Arial" w:cs="Arial"/>
          <w:i/>
          <w:sz w:val="24"/>
          <w:szCs w:val="24"/>
        </w:rPr>
        <w:t>pass</w:t>
      </w:r>
      <w:proofErr w:type="spellEnd"/>
      <w:r>
        <w:rPr>
          <w:rFonts w:ascii="Arial" w:eastAsia="Arial" w:hAnsi="Arial" w:cs="Arial"/>
          <w:i/>
          <w:sz w:val="24"/>
          <w:szCs w:val="24"/>
        </w:rPr>
        <w:t xml:space="preserve">, </w:t>
      </w:r>
      <w:proofErr w:type="spellStart"/>
      <w:r>
        <w:rPr>
          <w:rFonts w:ascii="Arial" w:eastAsia="Arial" w:hAnsi="Arial" w:cs="Arial"/>
          <w:i/>
          <w:sz w:val="24"/>
          <w:szCs w:val="24"/>
        </w:rPr>
        <w:t>long</w:t>
      </w:r>
      <w:proofErr w:type="spellEnd"/>
      <w:r>
        <w:rPr>
          <w:rFonts w:ascii="Arial" w:eastAsia="Arial" w:hAnsi="Arial" w:cs="Arial"/>
          <w:i/>
          <w:sz w:val="24"/>
          <w:szCs w:val="24"/>
        </w:rPr>
        <w:t xml:space="preserve"> </w:t>
      </w:r>
      <w:proofErr w:type="spellStart"/>
      <w:r>
        <w:rPr>
          <w:rFonts w:ascii="Arial" w:eastAsia="Arial" w:hAnsi="Arial" w:cs="Arial"/>
          <w:i/>
          <w:sz w:val="24"/>
          <w:szCs w:val="24"/>
        </w:rPr>
        <w:t>pass</w:t>
      </w:r>
      <w:proofErr w:type="spellEnd"/>
      <w:r>
        <w:rPr>
          <w:rFonts w:ascii="Arial" w:eastAsia="Arial" w:hAnsi="Arial" w:cs="Arial"/>
          <w:i/>
          <w:sz w:val="24"/>
          <w:szCs w:val="24"/>
        </w:rPr>
        <w:t>,</w:t>
      </w:r>
      <w:r>
        <w:rPr>
          <w:rFonts w:ascii="Arial" w:eastAsia="Arial" w:hAnsi="Arial" w:cs="Arial"/>
          <w:sz w:val="24"/>
          <w:szCs w:val="24"/>
        </w:rPr>
        <w:t xml:space="preserve"> filtros de banda y dicroicos) y detectores del </w:t>
      </w:r>
      <w:proofErr w:type="spellStart"/>
      <w:r>
        <w:rPr>
          <w:rFonts w:ascii="Arial" w:eastAsia="Arial" w:hAnsi="Arial" w:cs="Arial"/>
          <w:sz w:val="24"/>
          <w:szCs w:val="24"/>
        </w:rPr>
        <w:t>citómetro</w:t>
      </w:r>
      <w:proofErr w:type="spellEnd"/>
      <w:r>
        <w:rPr>
          <w:rFonts w:ascii="Arial" w:eastAsia="Arial" w:hAnsi="Arial" w:cs="Arial"/>
          <w:sz w:val="24"/>
          <w:szCs w:val="24"/>
        </w:rPr>
        <w:t xml:space="preserve"> de flujo (fotomultiplicadores y fotodiodos). Selección de </w:t>
      </w:r>
      <w:proofErr w:type="spellStart"/>
      <w:r>
        <w:rPr>
          <w:rFonts w:ascii="Arial" w:eastAsia="Arial" w:hAnsi="Arial" w:cs="Arial"/>
          <w:sz w:val="24"/>
          <w:szCs w:val="24"/>
        </w:rPr>
        <w:t>fluoróforos</w:t>
      </w:r>
      <w:proofErr w:type="spellEnd"/>
      <w:r>
        <w:rPr>
          <w:rFonts w:ascii="Arial" w:eastAsia="Arial" w:hAnsi="Arial" w:cs="Arial"/>
          <w:sz w:val="24"/>
          <w:szCs w:val="24"/>
        </w:rPr>
        <w:t xml:space="preserve"> para marcaciones múltiples. Componentes de la señal. Análisis de los resultados: histogramas y </w:t>
      </w:r>
      <w:proofErr w:type="spellStart"/>
      <w:r>
        <w:rPr>
          <w:rFonts w:ascii="Arial" w:eastAsia="Arial" w:hAnsi="Arial" w:cs="Arial"/>
          <w:i/>
          <w:sz w:val="24"/>
          <w:szCs w:val="24"/>
        </w:rPr>
        <w:t>do</w:t>
      </w:r>
      <w:r>
        <w:rPr>
          <w:rFonts w:ascii="Arial" w:eastAsia="Arial" w:hAnsi="Arial" w:cs="Arial"/>
          <w:i/>
          <w:sz w:val="24"/>
          <w:szCs w:val="24"/>
        </w:rPr>
        <w:t>t</w:t>
      </w:r>
      <w:proofErr w:type="spellEnd"/>
      <w:r>
        <w:rPr>
          <w:rFonts w:ascii="Arial" w:eastAsia="Arial" w:hAnsi="Arial" w:cs="Arial"/>
          <w:i/>
          <w:sz w:val="24"/>
          <w:szCs w:val="24"/>
        </w:rPr>
        <w:t xml:space="preserve"> </w:t>
      </w:r>
      <w:proofErr w:type="spellStart"/>
      <w:r>
        <w:rPr>
          <w:rFonts w:ascii="Arial" w:eastAsia="Arial" w:hAnsi="Arial" w:cs="Arial"/>
          <w:i/>
          <w:sz w:val="24"/>
          <w:szCs w:val="24"/>
        </w:rPr>
        <w:t>plots</w:t>
      </w:r>
      <w:proofErr w:type="spellEnd"/>
      <w:r>
        <w:rPr>
          <w:rFonts w:ascii="Arial" w:eastAsia="Arial" w:hAnsi="Arial" w:cs="Arial"/>
          <w:sz w:val="24"/>
          <w:szCs w:val="24"/>
        </w:rPr>
        <w:t xml:space="preserve">. Controles de la técnica. </w:t>
      </w:r>
    </w:p>
    <w:p w:rsidR="00E71A0E" w:rsidRDefault="00E71A0E">
      <w:pPr>
        <w:jc w:val="both"/>
        <w:rPr>
          <w:rFonts w:ascii="Arial" w:eastAsia="Arial" w:hAnsi="Arial" w:cs="Arial"/>
          <w:sz w:val="24"/>
          <w:szCs w:val="24"/>
        </w:rPr>
      </w:pPr>
    </w:p>
    <w:p w:rsidR="00E71A0E" w:rsidRDefault="00D47A36">
      <w:pPr>
        <w:pStyle w:val="Ttulo2"/>
        <w:spacing w:line="240" w:lineRule="auto"/>
        <w:ind w:left="0" w:firstLine="0"/>
        <w:rPr>
          <w:u w:val="none"/>
        </w:rPr>
      </w:pPr>
      <w:r>
        <w:t>Unidad 5:</w:t>
      </w:r>
      <w:r>
        <w:rPr>
          <w:u w:val="none"/>
        </w:rPr>
        <w:t xml:space="preserve"> </w:t>
      </w:r>
      <w:proofErr w:type="spellStart"/>
      <w:r>
        <w:rPr>
          <w:u w:val="none"/>
        </w:rPr>
        <w:t>Inmunomarcación</w:t>
      </w:r>
      <w:proofErr w:type="spellEnd"/>
      <w:r>
        <w:rPr>
          <w:u w:val="none"/>
        </w:rPr>
        <w:t xml:space="preserve">. </w:t>
      </w:r>
    </w:p>
    <w:p w:rsidR="00E71A0E" w:rsidRDefault="00D47A36">
      <w:pPr>
        <w:pStyle w:val="Ttulo2"/>
        <w:spacing w:line="240" w:lineRule="auto"/>
        <w:ind w:left="0" w:firstLine="0"/>
        <w:rPr>
          <w:b w:val="0"/>
          <w:u w:val="none"/>
        </w:rPr>
      </w:pPr>
      <w:proofErr w:type="spellStart"/>
      <w:r>
        <w:rPr>
          <w:b w:val="0"/>
        </w:rPr>
        <w:t>Inmunohistoquímica</w:t>
      </w:r>
      <w:proofErr w:type="spellEnd"/>
      <w:r>
        <w:rPr>
          <w:b w:val="0"/>
        </w:rPr>
        <w:t xml:space="preserve"> (IHQ):</w:t>
      </w:r>
      <w:r>
        <w:rPr>
          <w:b w:val="0"/>
          <w:u w:val="none"/>
        </w:rPr>
        <w:t xml:space="preserve"> Objetivos y aplicaciones de la técnica. Ejemplo de aplicación: detección del marcador HER2neu en cáncer de mama. Selección de los anticuerpos. Manipulación de la mues</w:t>
      </w:r>
      <w:r>
        <w:rPr>
          <w:b w:val="0"/>
          <w:u w:val="none"/>
        </w:rPr>
        <w:t>tra: Fijación, corte y recuperación antigénica. Métodos de detección directo e indirectos (ejemplos: PAP y ABC). Sustratos disponibles (comparación de sensibilidad y aplicaciones). Bloqueos. Controles de la técnica.</w:t>
      </w:r>
    </w:p>
    <w:p w:rsidR="00E71A0E" w:rsidRDefault="00D47A36">
      <w:pPr>
        <w:pStyle w:val="Ttulo2"/>
        <w:spacing w:line="240" w:lineRule="auto"/>
        <w:ind w:left="0" w:firstLine="0"/>
        <w:rPr>
          <w:b w:val="0"/>
          <w:szCs w:val="24"/>
          <w:u w:val="none"/>
        </w:rPr>
      </w:pPr>
      <w:proofErr w:type="spellStart"/>
      <w:r>
        <w:rPr>
          <w:b w:val="0"/>
          <w:szCs w:val="24"/>
        </w:rPr>
        <w:t>Inmunofluorescencia</w:t>
      </w:r>
      <w:proofErr w:type="spellEnd"/>
      <w:r>
        <w:rPr>
          <w:b w:val="0"/>
          <w:szCs w:val="24"/>
        </w:rPr>
        <w:t xml:space="preserve"> (IF):</w:t>
      </w:r>
      <w:r>
        <w:rPr>
          <w:b w:val="0"/>
          <w:u w:val="none"/>
        </w:rPr>
        <w:t xml:space="preserve"> </w:t>
      </w:r>
      <w:r>
        <w:rPr>
          <w:b w:val="0"/>
          <w:szCs w:val="24"/>
          <w:u w:val="none"/>
        </w:rPr>
        <w:t xml:space="preserve">Fundamento de </w:t>
      </w:r>
      <w:r>
        <w:rPr>
          <w:b w:val="0"/>
          <w:szCs w:val="24"/>
          <w:u w:val="none"/>
        </w:rPr>
        <w:t xml:space="preserve">la técnica. Protocolo estándar: Preparación de los cortes, fijación, permeabilización, bloqueo, métodos de </w:t>
      </w:r>
      <w:proofErr w:type="spellStart"/>
      <w:r>
        <w:rPr>
          <w:b w:val="0"/>
          <w:szCs w:val="24"/>
          <w:u w:val="none"/>
        </w:rPr>
        <w:t>inmunotinción</w:t>
      </w:r>
      <w:proofErr w:type="spellEnd"/>
      <w:r>
        <w:rPr>
          <w:b w:val="0"/>
          <w:szCs w:val="24"/>
          <w:u w:val="none"/>
        </w:rPr>
        <w:t xml:space="preserve"> directo e indirecto, montaje. Microscopio de fluorescencia. Microscopía </w:t>
      </w:r>
      <w:proofErr w:type="spellStart"/>
      <w:r>
        <w:rPr>
          <w:b w:val="0"/>
          <w:szCs w:val="24"/>
          <w:u w:val="none"/>
        </w:rPr>
        <w:t>confocal</w:t>
      </w:r>
      <w:proofErr w:type="spellEnd"/>
      <w:r>
        <w:rPr>
          <w:b w:val="0"/>
          <w:szCs w:val="24"/>
          <w:u w:val="none"/>
        </w:rPr>
        <w:t xml:space="preserve">. Marcaciones múltiples. Análisis de </w:t>
      </w:r>
      <w:proofErr w:type="spellStart"/>
      <w:r>
        <w:rPr>
          <w:b w:val="0"/>
          <w:szCs w:val="24"/>
          <w:u w:val="none"/>
        </w:rPr>
        <w:t>colocalización</w:t>
      </w:r>
      <w:proofErr w:type="spellEnd"/>
      <w:r>
        <w:rPr>
          <w:b w:val="0"/>
          <w:szCs w:val="24"/>
          <w:u w:val="none"/>
        </w:rPr>
        <w:t>. Co</w:t>
      </w:r>
      <w:r>
        <w:rPr>
          <w:b w:val="0"/>
          <w:szCs w:val="24"/>
          <w:u w:val="none"/>
        </w:rPr>
        <w:t>ntroles de la técnica. Aplicaciones.</w:t>
      </w:r>
    </w:p>
    <w:p w:rsidR="00E71A0E" w:rsidRDefault="00E71A0E">
      <w:pPr>
        <w:jc w:val="both"/>
        <w:rPr>
          <w:rFonts w:ascii="Arial" w:eastAsia="Arial" w:hAnsi="Arial" w:cs="Arial"/>
        </w:rPr>
      </w:pPr>
    </w:p>
    <w:p w:rsidR="00E71A0E" w:rsidRDefault="00D47A36">
      <w:pPr>
        <w:pStyle w:val="Ttulo2"/>
        <w:spacing w:line="240" w:lineRule="auto"/>
        <w:ind w:left="0" w:firstLine="0"/>
        <w:rPr>
          <w:u w:val="none"/>
        </w:rPr>
      </w:pPr>
      <w:r>
        <w:lastRenderedPageBreak/>
        <w:t>Unidad 6</w:t>
      </w:r>
      <w:r>
        <w:rPr>
          <w:u w:val="none"/>
        </w:rPr>
        <w:t>: ELISA (</w:t>
      </w:r>
      <w:proofErr w:type="spellStart"/>
      <w:r>
        <w:rPr>
          <w:i/>
          <w:u w:val="none"/>
        </w:rPr>
        <w:t>Enzyme</w:t>
      </w:r>
      <w:proofErr w:type="spellEnd"/>
      <w:r>
        <w:rPr>
          <w:i/>
          <w:u w:val="none"/>
        </w:rPr>
        <w:t xml:space="preserve"> </w:t>
      </w:r>
      <w:proofErr w:type="spellStart"/>
      <w:r>
        <w:rPr>
          <w:i/>
          <w:u w:val="none"/>
        </w:rPr>
        <w:t>Linked</w:t>
      </w:r>
      <w:proofErr w:type="spellEnd"/>
      <w:r>
        <w:rPr>
          <w:i/>
          <w:u w:val="none"/>
        </w:rPr>
        <w:t xml:space="preserve"> </w:t>
      </w:r>
      <w:proofErr w:type="spellStart"/>
      <w:r>
        <w:rPr>
          <w:i/>
          <w:u w:val="none"/>
        </w:rPr>
        <w:t>ImmunoSorbent</w:t>
      </w:r>
      <w:proofErr w:type="spellEnd"/>
      <w:r>
        <w:rPr>
          <w:i/>
          <w:u w:val="none"/>
        </w:rPr>
        <w:t xml:space="preserve"> </w:t>
      </w:r>
      <w:proofErr w:type="spellStart"/>
      <w:r>
        <w:rPr>
          <w:i/>
          <w:u w:val="none"/>
        </w:rPr>
        <w:t>Assay</w:t>
      </w:r>
      <w:proofErr w:type="spellEnd"/>
      <w:r>
        <w:rPr>
          <w:u w:val="none"/>
        </w:rPr>
        <w:t>) y Radioinmunoanálisis (RIA).</w:t>
      </w:r>
    </w:p>
    <w:p w:rsidR="00E71A0E" w:rsidRDefault="00D47A36">
      <w:pPr>
        <w:jc w:val="both"/>
        <w:rPr>
          <w:rFonts w:ascii="Arial" w:eastAsia="Arial" w:hAnsi="Arial" w:cs="Arial"/>
          <w:sz w:val="24"/>
          <w:szCs w:val="24"/>
        </w:rPr>
      </w:pPr>
      <w:r>
        <w:rPr>
          <w:rFonts w:ascii="Arial" w:eastAsia="Arial" w:hAnsi="Arial" w:cs="Arial"/>
          <w:sz w:val="24"/>
          <w:szCs w:val="24"/>
          <w:u w:val="single"/>
        </w:rPr>
        <w:t>ELISA:</w:t>
      </w:r>
      <w:r>
        <w:rPr>
          <w:rFonts w:ascii="Arial" w:eastAsia="Arial" w:hAnsi="Arial" w:cs="Arial"/>
          <w:sz w:val="24"/>
          <w:szCs w:val="24"/>
        </w:rPr>
        <w:t xml:space="preserve"> Fundamento de la técnica. Aplicaciones. ELISA para detección de antígenos (ELISA </w:t>
      </w:r>
      <w:proofErr w:type="spellStart"/>
      <w:r>
        <w:rPr>
          <w:rFonts w:ascii="Arial" w:eastAsia="Arial" w:hAnsi="Arial" w:cs="Arial"/>
          <w:i/>
          <w:sz w:val="24"/>
          <w:szCs w:val="24"/>
        </w:rPr>
        <w:t>sandwich</w:t>
      </w:r>
      <w:proofErr w:type="spellEnd"/>
      <w:r>
        <w:rPr>
          <w:rFonts w:ascii="Arial" w:eastAsia="Arial" w:hAnsi="Arial" w:cs="Arial"/>
          <w:sz w:val="24"/>
          <w:szCs w:val="24"/>
        </w:rPr>
        <w:t>). ELISA para la detección de anticuerpos</w:t>
      </w:r>
      <w:r>
        <w:rPr>
          <w:rFonts w:ascii="Arial" w:eastAsia="Arial" w:hAnsi="Arial" w:cs="Arial"/>
          <w:sz w:val="24"/>
          <w:szCs w:val="24"/>
        </w:rPr>
        <w:t xml:space="preserve"> (directo e indirecto). ELISA de competición (directo, indirecto y </w:t>
      </w:r>
      <w:proofErr w:type="spellStart"/>
      <w:r>
        <w:rPr>
          <w:rFonts w:ascii="Arial" w:eastAsia="Arial" w:hAnsi="Arial" w:cs="Arial"/>
          <w:i/>
          <w:sz w:val="24"/>
          <w:szCs w:val="24"/>
        </w:rPr>
        <w:t>sandwich</w:t>
      </w:r>
      <w:proofErr w:type="spellEnd"/>
      <w:r>
        <w:rPr>
          <w:rFonts w:ascii="Arial" w:eastAsia="Arial" w:hAnsi="Arial" w:cs="Arial"/>
          <w:sz w:val="24"/>
          <w:szCs w:val="24"/>
        </w:rPr>
        <w:t xml:space="preserve">). Ventajas y limitaciones de la técnica. Sustratos colorimétricos y </w:t>
      </w:r>
      <w:proofErr w:type="spellStart"/>
      <w:r>
        <w:rPr>
          <w:rFonts w:ascii="Arial" w:eastAsia="Arial" w:hAnsi="Arial" w:cs="Arial"/>
          <w:sz w:val="24"/>
          <w:szCs w:val="24"/>
        </w:rPr>
        <w:t>Quimioluminiscentes</w:t>
      </w:r>
      <w:proofErr w:type="spellEnd"/>
      <w:r>
        <w:rPr>
          <w:rFonts w:ascii="Arial" w:eastAsia="Arial" w:hAnsi="Arial" w:cs="Arial"/>
          <w:sz w:val="24"/>
          <w:szCs w:val="24"/>
        </w:rPr>
        <w:t xml:space="preserve">. Curvas de calibración, controles y cuantificación. </w:t>
      </w:r>
    </w:p>
    <w:p w:rsidR="00E71A0E" w:rsidRDefault="00D47A36">
      <w:pPr>
        <w:jc w:val="both"/>
        <w:rPr>
          <w:rFonts w:ascii="Arial" w:eastAsia="Arial" w:hAnsi="Arial" w:cs="Arial"/>
          <w:sz w:val="24"/>
          <w:szCs w:val="24"/>
        </w:rPr>
      </w:pPr>
      <w:r>
        <w:rPr>
          <w:rFonts w:ascii="Arial" w:eastAsia="Arial" w:hAnsi="Arial" w:cs="Arial"/>
          <w:sz w:val="24"/>
          <w:szCs w:val="24"/>
          <w:u w:val="single"/>
        </w:rPr>
        <w:t>RIA:</w:t>
      </w:r>
      <w:r>
        <w:rPr>
          <w:rFonts w:ascii="Arial" w:eastAsia="Arial" w:hAnsi="Arial" w:cs="Arial"/>
          <w:sz w:val="24"/>
          <w:szCs w:val="24"/>
        </w:rPr>
        <w:t xml:space="preserve"> Fundamento de la técnica. Ensayo de inhibición competitiva para antígenos. Curvas de calibración. Ventajas y desventajas de la técnica. Aplicaciones.</w:t>
      </w:r>
    </w:p>
    <w:p w:rsidR="00E71A0E" w:rsidRDefault="00E71A0E">
      <w:pPr>
        <w:jc w:val="both"/>
        <w:rPr>
          <w:rFonts w:ascii="Arial" w:eastAsia="Arial" w:hAnsi="Arial" w:cs="Arial"/>
          <w:sz w:val="24"/>
          <w:szCs w:val="24"/>
        </w:rPr>
      </w:pPr>
    </w:p>
    <w:p w:rsidR="00E71A0E" w:rsidRDefault="00D47A36">
      <w:pPr>
        <w:pStyle w:val="Ttulo2"/>
        <w:spacing w:line="240" w:lineRule="auto"/>
        <w:ind w:left="0" w:firstLine="0"/>
        <w:rPr>
          <w:u w:val="none"/>
        </w:rPr>
      </w:pPr>
      <w:r>
        <w:t>Unidad 7</w:t>
      </w:r>
      <w:r>
        <w:rPr>
          <w:u w:val="none"/>
        </w:rPr>
        <w:t>: Técnicas de Aglutinación y Precipitación.</w:t>
      </w:r>
    </w:p>
    <w:p w:rsidR="00E71A0E" w:rsidRDefault="00D47A36">
      <w:pPr>
        <w:jc w:val="both"/>
        <w:rPr>
          <w:rFonts w:ascii="Arial" w:eastAsia="Arial" w:hAnsi="Arial" w:cs="Arial"/>
          <w:sz w:val="24"/>
          <w:szCs w:val="24"/>
        </w:rPr>
      </w:pPr>
      <w:r>
        <w:rPr>
          <w:rFonts w:ascii="Arial" w:eastAsia="Arial" w:hAnsi="Arial" w:cs="Arial"/>
          <w:sz w:val="24"/>
          <w:szCs w:val="24"/>
        </w:rPr>
        <w:t>Fundamento de la técnica. Aglutinación directa e ind</w:t>
      </w:r>
      <w:r>
        <w:rPr>
          <w:rFonts w:ascii="Arial" w:eastAsia="Arial" w:hAnsi="Arial" w:cs="Arial"/>
          <w:sz w:val="24"/>
          <w:szCs w:val="24"/>
        </w:rPr>
        <w:t xml:space="preserve">irecta. Curva cuantitativa de aglutinación. Determinación del título de anticuerpos. Hemaglutinación y tipificación de grupos sanguíneos. Prueba de Coombs. </w:t>
      </w:r>
      <w:proofErr w:type="spellStart"/>
      <w:r>
        <w:rPr>
          <w:rFonts w:ascii="Arial" w:eastAsia="Arial" w:hAnsi="Arial" w:cs="Arial"/>
          <w:sz w:val="24"/>
          <w:szCs w:val="24"/>
        </w:rPr>
        <w:t>Inmunodifusión</w:t>
      </w:r>
      <w:proofErr w:type="spellEnd"/>
      <w:r>
        <w:rPr>
          <w:rFonts w:ascii="Arial" w:eastAsia="Arial" w:hAnsi="Arial" w:cs="Arial"/>
          <w:sz w:val="24"/>
          <w:szCs w:val="24"/>
        </w:rPr>
        <w:t xml:space="preserve"> radial para la cuantificación de antígenos y anticuerpos. </w:t>
      </w:r>
      <w:proofErr w:type="spellStart"/>
      <w:r>
        <w:rPr>
          <w:rFonts w:ascii="Arial" w:eastAsia="Arial" w:hAnsi="Arial" w:cs="Arial"/>
          <w:sz w:val="24"/>
          <w:szCs w:val="24"/>
        </w:rPr>
        <w:t>Inmunoelectroforesis</w:t>
      </w:r>
      <w:proofErr w:type="spellEnd"/>
      <w:r>
        <w:rPr>
          <w:rFonts w:ascii="Arial" w:eastAsia="Arial" w:hAnsi="Arial" w:cs="Arial"/>
          <w:sz w:val="24"/>
          <w:szCs w:val="24"/>
        </w:rPr>
        <w:t>.</w:t>
      </w:r>
    </w:p>
    <w:p w:rsidR="00E71A0E" w:rsidRDefault="00E71A0E">
      <w:pPr>
        <w:jc w:val="both"/>
        <w:rPr>
          <w:rFonts w:ascii="Arial" w:eastAsia="Arial" w:hAnsi="Arial" w:cs="Arial"/>
          <w:b/>
          <w:sz w:val="24"/>
          <w:szCs w:val="24"/>
        </w:rPr>
      </w:pPr>
    </w:p>
    <w:p w:rsidR="00E71A0E" w:rsidRDefault="00D47A36">
      <w:pPr>
        <w:jc w:val="both"/>
        <w:rPr>
          <w:rFonts w:ascii="Arial" w:eastAsia="Arial" w:hAnsi="Arial" w:cs="Arial"/>
          <w:b/>
          <w:sz w:val="24"/>
          <w:szCs w:val="24"/>
        </w:rPr>
      </w:pPr>
      <w:r>
        <w:rPr>
          <w:rFonts w:ascii="Arial" w:eastAsia="Arial" w:hAnsi="Arial" w:cs="Arial"/>
          <w:b/>
          <w:sz w:val="24"/>
          <w:szCs w:val="24"/>
          <w:u w:val="single"/>
        </w:rPr>
        <w:t>Unidad 8</w:t>
      </w:r>
      <w:r>
        <w:rPr>
          <w:rFonts w:ascii="Arial" w:eastAsia="Arial" w:hAnsi="Arial" w:cs="Arial"/>
          <w:b/>
          <w:sz w:val="24"/>
          <w:szCs w:val="24"/>
        </w:rPr>
        <w:t>: Tipificación de antígenos.</w:t>
      </w:r>
    </w:p>
    <w:p w:rsidR="00E71A0E" w:rsidRDefault="00D47A36">
      <w:pPr>
        <w:jc w:val="both"/>
        <w:rPr>
          <w:rFonts w:ascii="Arial" w:eastAsia="Arial" w:hAnsi="Arial" w:cs="Arial"/>
          <w:sz w:val="24"/>
          <w:szCs w:val="24"/>
        </w:rPr>
      </w:pPr>
      <w:r>
        <w:rPr>
          <w:rFonts w:ascii="Arial" w:eastAsia="Arial" w:hAnsi="Arial" w:cs="Arial"/>
          <w:sz w:val="24"/>
          <w:szCs w:val="24"/>
        </w:rPr>
        <w:t xml:space="preserve">Tipificación de antígenos leucocitarios humanos (HLA): Aplicaciones. Pruebas serológicas - </w:t>
      </w:r>
      <w:proofErr w:type="spellStart"/>
      <w:r>
        <w:rPr>
          <w:rFonts w:ascii="Arial" w:eastAsia="Arial" w:hAnsi="Arial" w:cs="Arial"/>
          <w:sz w:val="24"/>
          <w:szCs w:val="24"/>
        </w:rPr>
        <w:t>linfotoxicidad</w:t>
      </w:r>
      <w:proofErr w:type="spellEnd"/>
      <w:r>
        <w:rPr>
          <w:rFonts w:ascii="Arial" w:eastAsia="Arial" w:hAnsi="Arial" w:cs="Arial"/>
          <w:sz w:val="24"/>
          <w:szCs w:val="24"/>
        </w:rPr>
        <w:t xml:space="preserve">. Métodos celulares. Tipificación basada en secuencia mediante </w:t>
      </w:r>
      <w:proofErr w:type="spellStart"/>
      <w:r>
        <w:rPr>
          <w:rFonts w:ascii="Arial" w:eastAsia="Arial" w:hAnsi="Arial" w:cs="Arial"/>
          <w:i/>
          <w:sz w:val="24"/>
          <w:szCs w:val="24"/>
        </w:rPr>
        <w:t>primers</w:t>
      </w:r>
      <w:proofErr w:type="spellEnd"/>
      <w:r>
        <w:rPr>
          <w:rFonts w:ascii="Arial" w:eastAsia="Arial" w:hAnsi="Arial" w:cs="Arial"/>
          <w:sz w:val="24"/>
          <w:szCs w:val="24"/>
        </w:rPr>
        <w:t xml:space="preserve"> específicos. Tipificación del HLA por análi</w:t>
      </w:r>
      <w:r>
        <w:rPr>
          <w:rFonts w:ascii="Arial" w:eastAsia="Arial" w:hAnsi="Arial" w:cs="Arial"/>
          <w:sz w:val="24"/>
          <w:szCs w:val="24"/>
        </w:rPr>
        <w:t xml:space="preserve">sis del polimorfismo en la longitud de los fragmentos de restricción (RFLP). </w:t>
      </w:r>
      <w:proofErr w:type="spellStart"/>
      <w:r>
        <w:rPr>
          <w:rFonts w:ascii="Arial" w:eastAsia="Arial" w:hAnsi="Arial" w:cs="Arial"/>
          <w:sz w:val="24"/>
          <w:szCs w:val="24"/>
        </w:rPr>
        <w:t>Hibridización</w:t>
      </w:r>
      <w:proofErr w:type="spellEnd"/>
      <w:r>
        <w:rPr>
          <w:rFonts w:ascii="Arial" w:eastAsia="Arial" w:hAnsi="Arial" w:cs="Arial"/>
          <w:sz w:val="24"/>
          <w:szCs w:val="24"/>
        </w:rPr>
        <w:t xml:space="preserve"> con sondas de oligonucleótidos secuencia-específicos.</w:t>
      </w:r>
    </w:p>
    <w:p w:rsidR="00E71A0E" w:rsidRDefault="00D47A36">
      <w:pPr>
        <w:jc w:val="both"/>
        <w:rPr>
          <w:rFonts w:ascii="Arial" w:eastAsia="Arial" w:hAnsi="Arial" w:cs="Arial"/>
          <w:sz w:val="24"/>
          <w:szCs w:val="24"/>
        </w:rPr>
      </w:pPr>
      <w:r>
        <w:rPr>
          <w:rFonts w:ascii="Arial" w:eastAsia="Arial" w:hAnsi="Arial" w:cs="Arial"/>
          <w:sz w:val="24"/>
          <w:szCs w:val="24"/>
        </w:rPr>
        <w:t xml:space="preserve"> </w:t>
      </w:r>
    </w:p>
    <w:p w:rsidR="00E71A0E" w:rsidRDefault="00D47A36">
      <w:pPr>
        <w:jc w:val="both"/>
        <w:rPr>
          <w:rFonts w:ascii="Arial" w:eastAsia="Arial" w:hAnsi="Arial" w:cs="Arial"/>
          <w:b/>
          <w:sz w:val="24"/>
          <w:szCs w:val="24"/>
        </w:rPr>
      </w:pPr>
      <w:r>
        <w:rPr>
          <w:rFonts w:ascii="Arial" w:eastAsia="Arial" w:hAnsi="Arial" w:cs="Arial"/>
          <w:b/>
          <w:sz w:val="24"/>
          <w:szCs w:val="24"/>
          <w:u w:val="single"/>
        </w:rPr>
        <w:t>Unidad 9</w:t>
      </w:r>
      <w:r>
        <w:rPr>
          <w:rFonts w:ascii="Arial" w:eastAsia="Arial" w:hAnsi="Arial" w:cs="Arial"/>
          <w:b/>
          <w:sz w:val="24"/>
          <w:szCs w:val="24"/>
        </w:rPr>
        <w:t xml:space="preserve">: Producción de anticuerpos </w:t>
      </w:r>
      <w:proofErr w:type="spellStart"/>
      <w:r>
        <w:rPr>
          <w:rFonts w:ascii="Arial" w:eastAsia="Arial" w:hAnsi="Arial" w:cs="Arial"/>
          <w:b/>
          <w:sz w:val="24"/>
          <w:szCs w:val="24"/>
        </w:rPr>
        <w:t>policlonales</w:t>
      </w:r>
      <w:proofErr w:type="spellEnd"/>
      <w:r>
        <w:rPr>
          <w:rFonts w:ascii="Arial" w:eastAsia="Arial" w:hAnsi="Arial" w:cs="Arial"/>
          <w:b/>
          <w:sz w:val="24"/>
          <w:szCs w:val="24"/>
        </w:rPr>
        <w:t xml:space="preserve"> y monoclonales.</w:t>
      </w:r>
    </w:p>
    <w:p w:rsidR="00E71A0E" w:rsidRDefault="00D47A36">
      <w:pPr>
        <w:jc w:val="both"/>
        <w:rPr>
          <w:rFonts w:ascii="Arial" w:eastAsia="Arial" w:hAnsi="Arial" w:cs="Arial"/>
          <w:sz w:val="24"/>
          <w:szCs w:val="24"/>
        </w:rPr>
      </w:pPr>
      <w:r>
        <w:rPr>
          <w:rFonts w:ascii="Arial" w:eastAsia="Arial" w:hAnsi="Arial" w:cs="Arial"/>
          <w:sz w:val="24"/>
          <w:szCs w:val="24"/>
        </w:rPr>
        <w:t xml:space="preserve">Anticuerpos </w:t>
      </w:r>
      <w:proofErr w:type="spellStart"/>
      <w:r>
        <w:rPr>
          <w:rFonts w:ascii="Arial" w:eastAsia="Arial" w:hAnsi="Arial" w:cs="Arial"/>
          <w:sz w:val="24"/>
          <w:szCs w:val="24"/>
        </w:rPr>
        <w:t>policlonales</w:t>
      </w:r>
      <w:proofErr w:type="spellEnd"/>
      <w:r>
        <w:rPr>
          <w:rFonts w:ascii="Arial" w:eastAsia="Arial" w:hAnsi="Arial" w:cs="Arial"/>
          <w:sz w:val="24"/>
          <w:szCs w:val="24"/>
        </w:rPr>
        <w:t xml:space="preserve"> y monoclonales: Ven</w:t>
      </w:r>
      <w:r>
        <w:rPr>
          <w:rFonts w:ascii="Arial" w:eastAsia="Arial" w:hAnsi="Arial" w:cs="Arial"/>
          <w:sz w:val="24"/>
          <w:szCs w:val="24"/>
        </w:rPr>
        <w:t xml:space="preserve">tajas y Desventajas. Producción de anticuerpos </w:t>
      </w:r>
      <w:proofErr w:type="spellStart"/>
      <w:r>
        <w:rPr>
          <w:rFonts w:ascii="Arial" w:eastAsia="Arial" w:hAnsi="Arial" w:cs="Arial"/>
          <w:sz w:val="24"/>
          <w:szCs w:val="24"/>
        </w:rPr>
        <w:t>policlonales</w:t>
      </w:r>
      <w:proofErr w:type="spellEnd"/>
      <w:r>
        <w:rPr>
          <w:rFonts w:ascii="Arial" w:eastAsia="Arial" w:hAnsi="Arial" w:cs="Arial"/>
          <w:sz w:val="24"/>
          <w:szCs w:val="24"/>
        </w:rPr>
        <w:t xml:space="preserve"> mediante inmunizaciones reiteradas. Fundamento y desarrollo de la técnica de producción de anticuerpos monoclonales mediante </w:t>
      </w:r>
      <w:proofErr w:type="spellStart"/>
      <w:r>
        <w:rPr>
          <w:rFonts w:ascii="Arial" w:eastAsia="Arial" w:hAnsi="Arial" w:cs="Arial"/>
          <w:sz w:val="24"/>
          <w:szCs w:val="24"/>
        </w:rPr>
        <w:t>hibridomas</w:t>
      </w:r>
      <w:proofErr w:type="spellEnd"/>
      <w:r>
        <w:rPr>
          <w:rFonts w:ascii="Arial" w:eastAsia="Arial" w:hAnsi="Arial" w:cs="Arial"/>
          <w:sz w:val="24"/>
          <w:szCs w:val="24"/>
        </w:rPr>
        <w:t xml:space="preserve">. Técnicas de selección de </w:t>
      </w:r>
      <w:proofErr w:type="spellStart"/>
      <w:r>
        <w:rPr>
          <w:rFonts w:ascii="Arial" w:eastAsia="Arial" w:hAnsi="Arial" w:cs="Arial"/>
          <w:sz w:val="24"/>
          <w:szCs w:val="24"/>
        </w:rPr>
        <w:t>hibridomas</w:t>
      </w:r>
      <w:proofErr w:type="spellEnd"/>
      <w:r>
        <w:rPr>
          <w:rFonts w:ascii="Arial" w:eastAsia="Arial" w:hAnsi="Arial" w:cs="Arial"/>
          <w:sz w:val="24"/>
          <w:szCs w:val="24"/>
        </w:rPr>
        <w:t xml:space="preserve"> (método HAT de selecció</w:t>
      </w:r>
      <w:r>
        <w:rPr>
          <w:rFonts w:ascii="Arial" w:eastAsia="Arial" w:hAnsi="Arial" w:cs="Arial"/>
          <w:sz w:val="24"/>
          <w:szCs w:val="24"/>
        </w:rPr>
        <w:t xml:space="preserve">n). Selección de </w:t>
      </w:r>
      <w:proofErr w:type="spellStart"/>
      <w:r>
        <w:rPr>
          <w:rFonts w:ascii="Arial" w:eastAsia="Arial" w:hAnsi="Arial" w:cs="Arial"/>
          <w:sz w:val="24"/>
          <w:szCs w:val="24"/>
        </w:rPr>
        <w:t>hibridomas</w:t>
      </w:r>
      <w:proofErr w:type="spellEnd"/>
      <w:r>
        <w:rPr>
          <w:rFonts w:ascii="Arial" w:eastAsia="Arial" w:hAnsi="Arial" w:cs="Arial"/>
          <w:sz w:val="24"/>
          <w:szCs w:val="24"/>
        </w:rPr>
        <w:t xml:space="preserve"> específicos (dilución limitante, </w:t>
      </w:r>
      <w:r>
        <w:rPr>
          <w:rFonts w:ascii="Arial" w:eastAsia="Arial" w:hAnsi="Arial" w:cs="Arial"/>
          <w:i/>
          <w:sz w:val="24"/>
          <w:szCs w:val="24"/>
        </w:rPr>
        <w:t>in situ</w:t>
      </w:r>
      <w:r>
        <w:rPr>
          <w:rFonts w:ascii="Arial" w:eastAsia="Arial" w:hAnsi="Arial" w:cs="Arial"/>
          <w:sz w:val="24"/>
          <w:szCs w:val="24"/>
        </w:rPr>
        <w:t xml:space="preserve">, marcadores de superficie artificial, </w:t>
      </w:r>
      <w:proofErr w:type="spellStart"/>
      <w:r>
        <w:rPr>
          <w:rFonts w:ascii="Arial" w:eastAsia="Arial" w:hAnsi="Arial" w:cs="Arial"/>
          <w:sz w:val="24"/>
          <w:szCs w:val="24"/>
        </w:rPr>
        <w:t>etc</w:t>
      </w:r>
      <w:proofErr w:type="spellEnd"/>
      <w:r>
        <w:rPr>
          <w:rFonts w:ascii="Arial" w:eastAsia="Arial" w:hAnsi="Arial" w:cs="Arial"/>
          <w:sz w:val="24"/>
          <w:szCs w:val="24"/>
        </w:rPr>
        <w:t xml:space="preserve">). Anticuerpos quiméricos y humanizados. Obtención de </w:t>
      </w:r>
      <w:proofErr w:type="spellStart"/>
      <w:r>
        <w:rPr>
          <w:rFonts w:ascii="Arial" w:eastAsia="Arial" w:hAnsi="Arial" w:cs="Arial"/>
          <w:sz w:val="24"/>
          <w:szCs w:val="24"/>
        </w:rPr>
        <w:t>Fab</w:t>
      </w:r>
      <w:proofErr w:type="spellEnd"/>
      <w:r>
        <w:rPr>
          <w:rFonts w:ascii="Arial" w:eastAsia="Arial" w:hAnsi="Arial" w:cs="Arial"/>
          <w:sz w:val="24"/>
          <w:szCs w:val="24"/>
        </w:rPr>
        <w:t xml:space="preserve"> a partir de bibliotecas de fagos. Aplicaciones de los anticuerpos monoclonales (tratamie</w:t>
      </w:r>
      <w:r>
        <w:rPr>
          <w:rFonts w:ascii="Arial" w:eastAsia="Arial" w:hAnsi="Arial" w:cs="Arial"/>
          <w:sz w:val="24"/>
          <w:szCs w:val="24"/>
        </w:rPr>
        <w:t xml:space="preserve">ntos médicos, diagnóstico, </w:t>
      </w:r>
      <w:proofErr w:type="spellStart"/>
      <w:r>
        <w:rPr>
          <w:rFonts w:ascii="Arial" w:eastAsia="Arial" w:hAnsi="Arial" w:cs="Arial"/>
          <w:sz w:val="24"/>
          <w:szCs w:val="24"/>
        </w:rPr>
        <w:t>biosensores</w:t>
      </w:r>
      <w:proofErr w:type="spellEnd"/>
      <w:r>
        <w:rPr>
          <w:rFonts w:ascii="Arial" w:eastAsia="Arial" w:hAnsi="Arial" w:cs="Arial"/>
          <w:sz w:val="24"/>
          <w:szCs w:val="24"/>
        </w:rPr>
        <w:t xml:space="preserve">, </w:t>
      </w:r>
      <w:proofErr w:type="spellStart"/>
      <w:r>
        <w:rPr>
          <w:rFonts w:ascii="Arial" w:eastAsia="Arial" w:hAnsi="Arial" w:cs="Arial"/>
          <w:sz w:val="24"/>
          <w:szCs w:val="24"/>
        </w:rPr>
        <w:t>etc</w:t>
      </w:r>
      <w:proofErr w:type="spellEnd"/>
      <w:r>
        <w:rPr>
          <w:rFonts w:ascii="Arial" w:eastAsia="Arial" w:hAnsi="Arial" w:cs="Arial"/>
          <w:sz w:val="24"/>
          <w:szCs w:val="24"/>
        </w:rPr>
        <w:t xml:space="preserve">) </w:t>
      </w:r>
    </w:p>
    <w:p w:rsidR="00E71A0E" w:rsidRDefault="00E71A0E">
      <w:pPr>
        <w:jc w:val="both"/>
        <w:rPr>
          <w:rFonts w:ascii="Arial" w:eastAsia="Arial" w:hAnsi="Arial" w:cs="Arial"/>
          <w:b/>
          <w:sz w:val="24"/>
          <w:szCs w:val="24"/>
        </w:rPr>
      </w:pPr>
    </w:p>
    <w:p w:rsidR="00E71A0E" w:rsidRDefault="00D47A36">
      <w:pPr>
        <w:jc w:val="both"/>
        <w:rPr>
          <w:rFonts w:ascii="Arial" w:eastAsia="Arial" w:hAnsi="Arial" w:cs="Arial"/>
          <w:i/>
          <w:sz w:val="24"/>
          <w:szCs w:val="24"/>
        </w:rPr>
      </w:pPr>
      <w:r>
        <w:rPr>
          <w:rFonts w:ascii="Arial" w:eastAsia="Arial" w:hAnsi="Arial" w:cs="Arial"/>
          <w:b/>
          <w:sz w:val="24"/>
          <w:szCs w:val="24"/>
        </w:rPr>
        <w:t>Bibliografía</w:t>
      </w:r>
      <w:r>
        <w:rPr>
          <w:rFonts w:ascii="Arial" w:eastAsia="Arial" w:hAnsi="Arial" w:cs="Arial"/>
          <w:i/>
          <w:sz w:val="24"/>
          <w:szCs w:val="24"/>
        </w:rPr>
        <w:t>:</w:t>
      </w:r>
    </w:p>
    <w:p w:rsidR="00E71A0E" w:rsidRDefault="00E71A0E">
      <w:pPr>
        <w:jc w:val="both"/>
        <w:rPr>
          <w:rFonts w:ascii="Arial" w:eastAsia="Arial" w:hAnsi="Arial" w:cs="Arial"/>
          <w:i/>
          <w:sz w:val="24"/>
          <w:szCs w:val="24"/>
        </w:rPr>
      </w:pPr>
    </w:p>
    <w:p w:rsidR="00E71A0E" w:rsidRDefault="00D47A36">
      <w:pPr>
        <w:jc w:val="both"/>
        <w:rPr>
          <w:rFonts w:ascii="Arial" w:eastAsia="Arial" w:hAnsi="Arial" w:cs="Arial"/>
          <w:b/>
          <w:sz w:val="24"/>
          <w:szCs w:val="24"/>
        </w:rPr>
      </w:pPr>
      <w:r>
        <w:rPr>
          <w:rFonts w:ascii="Arial" w:eastAsia="Arial" w:hAnsi="Arial" w:cs="Arial"/>
          <w:b/>
          <w:sz w:val="24"/>
          <w:szCs w:val="24"/>
        </w:rPr>
        <w:t>De Consulta:</w:t>
      </w:r>
    </w:p>
    <w:p w:rsidR="00E71A0E" w:rsidRDefault="00E71A0E">
      <w:pPr>
        <w:jc w:val="both"/>
        <w:rPr>
          <w:rFonts w:ascii="Arial" w:eastAsia="Arial" w:hAnsi="Arial" w:cs="Arial"/>
          <w:b/>
          <w:sz w:val="24"/>
          <w:szCs w:val="24"/>
        </w:rPr>
      </w:pPr>
    </w:p>
    <w:p w:rsidR="00E71A0E" w:rsidRDefault="00D47A36">
      <w:pPr>
        <w:jc w:val="both"/>
        <w:rPr>
          <w:rFonts w:ascii="Arial" w:eastAsia="Arial" w:hAnsi="Arial" w:cs="Arial"/>
          <w:sz w:val="24"/>
          <w:szCs w:val="24"/>
        </w:rPr>
      </w:pPr>
      <w:r>
        <w:rPr>
          <w:rFonts w:ascii="Arial" w:eastAsia="Arial" w:hAnsi="Arial" w:cs="Arial"/>
          <w:sz w:val="24"/>
          <w:szCs w:val="24"/>
        </w:rPr>
        <w:t xml:space="preserve">Kenneth Murphy, </w:t>
      </w:r>
      <w:proofErr w:type="spellStart"/>
      <w:r>
        <w:rPr>
          <w:rFonts w:ascii="Arial" w:eastAsia="Arial" w:hAnsi="Arial" w:cs="Arial"/>
          <w:sz w:val="24"/>
          <w:szCs w:val="24"/>
        </w:rPr>
        <w:t>Casey</w:t>
      </w:r>
      <w:proofErr w:type="spellEnd"/>
      <w:r>
        <w:rPr>
          <w:rFonts w:ascii="Arial" w:eastAsia="Arial" w:hAnsi="Arial" w:cs="Arial"/>
          <w:sz w:val="24"/>
          <w:szCs w:val="24"/>
        </w:rPr>
        <w:t xml:space="preserve"> </w:t>
      </w:r>
      <w:proofErr w:type="spellStart"/>
      <w:r>
        <w:rPr>
          <w:rFonts w:ascii="Arial" w:eastAsia="Arial" w:hAnsi="Arial" w:cs="Arial"/>
          <w:sz w:val="24"/>
          <w:szCs w:val="24"/>
        </w:rPr>
        <w:t>Weaver</w:t>
      </w:r>
      <w:proofErr w:type="spellEnd"/>
      <w:r>
        <w:rPr>
          <w:rFonts w:ascii="Arial" w:eastAsia="Arial" w:hAnsi="Arial" w:cs="Arial"/>
          <w:sz w:val="24"/>
          <w:szCs w:val="24"/>
        </w:rPr>
        <w:t xml:space="preserve"> y Allan </w:t>
      </w:r>
      <w:proofErr w:type="spellStart"/>
      <w:r>
        <w:rPr>
          <w:rFonts w:ascii="Arial" w:eastAsia="Arial" w:hAnsi="Arial" w:cs="Arial"/>
          <w:sz w:val="24"/>
          <w:szCs w:val="24"/>
        </w:rPr>
        <w:t>Mowat</w:t>
      </w:r>
      <w:proofErr w:type="spellEnd"/>
      <w:r>
        <w:rPr>
          <w:rFonts w:ascii="Arial" w:eastAsia="Arial" w:hAnsi="Arial" w:cs="Arial"/>
          <w:sz w:val="24"/>
          <w:szCs w:val="24"/>
        </w:rPr>
        <w:t xml:space="preserve">. </w:t>
      </w:r>
      <w:r>
        <w:rPr>
          <w:rFonts w:ascii="Arial" w:eastAsia="Arial" w:hAnsi="Arial" w:cs="Arial"/>
          <w:b/>
          <w:sz w:val="24"/>
          <w:szCs w:val="24"/>
        </w:rPr>
        <w:t xml:space="preserve">Inmunología de </w:t>
      </w:r>
      <w:proofErr w:type="spellStart"/>
      <w:r>
        <w:rPr>
          <w:rFonts w:ascii="Arial" w:eastAsia="Arial" w:hAnsi="Arial" w:cs="Arial"/>
          <w:b/>
          <w:sz w:val="24"/>
          <w:szCs w:val="24"/>
        </w:rPr>
        <w:t>Janeway</w:t>
      </w:r>
      <w:proofErr w:type="spellEnd"/>
      <w:r>
        <w:rPr>
          <w:rFonts w:ascii="Arial" w:eastAsia="Arial" w:hAnsi="Arial" w:cs="Arial"/>
          <w:sz w:val="24"/>
          <w:szCs w:val="24"/>
        </w:rPr>
        <w:t xml:space="preserve">. Ciudad de </w:t>
      </w:r>
      <w:proofErr w:type="spellStart"/>
      <w:r>
        <w:rPr>
          <w:rFonts w:ascii="Arial" w:eastAsia="Arial" w:hAnsi="Arial" w:cs="Arial"/>
          <w:sz w:val="24"/>
          <w:szCs w:val="24"/>
        </w:rPr>
        <w:t>México</w:t>
      </w:r>
      <w:proofErr w:type="spellEnd"/>
      <w:r>
        <w:rPr>
          <w:rFonts w:ascii="Arial" w:eastAsia="Arial" w:hAnsi="Arial" w:cs="Arial"/>
          <w:sz w:val="24"/>
          <w:szCs w:val="24"/>
        </w:rPr>
        <w:t>: Editorial El Manual Moderno, 2019.</w:t>
      </w:r>
    </w:p>
    <w:p w:rsidR="00E71A0E" w:rsidRDefault="00E71A0E">
      <w:pPr>
        <w:jc w:val="both"/>
        <w:rPr>
          <w:rFonts w:ascii="Arial" w:eastAsia="Arial" w:hAnsi="Arial" w:cs="Arial"/>
          <w:sz w:val="24"/>
          <w:szCs w:val="24"/>
        </w:rPr>
      </w:pPr>
    </w:p>
    <w:p w:rsidR="00E71A0E" w:rsidRDefault="00D47A36">
      <w:pPr>
        <w:jc w:val="both"/>
        <w:rPr>
          <w:rFonts w:ascii="Arial" w:eastAsia="Arial" w:hAnsi="Arial" w:cs="Arial"/>
          <w:sz w:val="24"/>
          <w:szCs w:val="24"/>
        </w:rPr>
      </w:pPr>
      <w:proofErr w:type="spellStart"/>
      <w:r>
        <w:rPr>
          <w:rFonts w:ascii="Arial" w:eastAsia="Arial" w:hAnsi="Arial" w:cs="Arial"/>
          <w:sz w:val="24"/>
          <w:szCs w:val="24"/>
        </w:rPr>
        <w:t>Susan</w:t>
      </w:r>
      <w:proofErr w:type="spellEnd"/>
      <w:r>
        <w:rPr>
          <w:rFonts w:ascii="Arial" w:eastAsia="Arial" w:hAnsi="Arial" w:cs="Arial"/>
          <w:sz w:val="24"/>
          <w:szCs w:val="24"/>
        </w:rPr>
        <w:t xml:space="preserve"> </w:t>
      </w:r>
      <w:proofErr w:type="spellStart"/>
      <w:r>
        <w:rPr>
          <w:rFonts w:ascii="Arial" w:eastAsia="Arial" w:hAnsi="Arial" w:cs="Arial"/>
          <w:sz w:val="24"/>
          <w:szCs w:val="24"/>
        </w:rPr>
        <w:t>Viselli</w:t>
      </w:r>
      <w:proofErr w:type="spellEnd"/>
      <w:r>
        <w:rPr>
          <w:rFonts w:ascii="Arial" w:eastAsia="Arial" w:hAnsi="Arial" w:cs="Arial"/>
          <w:sz w:val="24"/>
          <w:szCs w:val="24"/>
        </w:rPr>
        <w:t xml:space="preserve">, </w:t>
      </w:r>
      <w:proofErr w:type="spellStart"/>
      <w:r>
        <w:rPr>
          <w:rFonts w:ascii="Arial" w:eastAsia="Arial" w:hAnsi="Arial" w:cs="Arial"/>
          <w:sz w:val="24"/>
          <w:szCs w:val="24"/>
        </w:rPr>
        <w:t>Thao</w:t>
      </w:r>
      <w:proofErr w:type="spellEnd"/>
      <w:r>
        <w:rPr>
          <w:rFonts w:ascii="Arial" w:eastAsia="Arial" w:hAnsi="Arial" w:cs="Arial"/>
          <w:sz w:val="24"/>
          <w:szCs w:val="24"/>
        </w:rPr>
        <w:t xml:space="preserve"> </w:t>
      </w:r>
      <w:proofErr w:type="spellStart"/>
      <w:r>
        <w:rPr>
          <w:rFonts w:ascii="Arial" w:eastAsia="Arial" w:hAnsi="Arial" w:cs="Arial"/>
          <w:sz w:val="24"/>
          <w:szCs w:val="24"/>
        </w:rPr>
        <w:t>Doan</w:t>
      </w:r>
      <w:proofErr w:type="spellEnd"/>
      <w:r>
        <w:rPr>
          <w:rFonts w:ascii="Arial" w:eastAsia="Arial" w:hAnsi="Arial" w:cs="Arial"/>
          <w:sz w:val="24"/>
          <w:szCs w:val="24"/>
        </w:rPr>
        <w:t xml:space="preserve"> y Roger </w:t>
      </w:r>
      <w:proofErr w:type="spellStart"/>
      <w:r>
        <w:rPr>
          <w:rFonts w:ascii="Arial" w:eastAsia="Arial" w:hAnsi="Arial" w:cs="Arial"/>
          <w:sz w:val="24"/>
          <w:szCs w:val="24"/>
        </w:rPr>
        <w:t>Melvold</w:t>
      </w:r>
      <w:proofErr w:type="spellEnd"/>
      <w:r>
        <w:rPr>
          <w:rFonts w:ascii="Arial" w:eastAsia="Arial" w:hAnsi="Arial" w:cs="Arial"/>
          <w:sz w:val="24"/>
          <w:szCs w:val="24"/>
        </w:rPr>
        <w:t>.</w:t>
      </w:r>
      <w:r>
        <w:rPr>
          <w:rFonts w:ascii="Arial" w:eastAsia="Arial" w:hAnsi="Arial" w:cs="Arial"/>
          <w:b/>
          <w:sz w:val="24"/>
          <w:szCs w:val="24"/>
        </w:rPr>
        <w:t xml:space="preserve"> Inmunología (2a</w:t>
      </w:r>
      <w:r>
        <w:rPr>
          <w:rFonts w:ascii="Arial" w:eastAsia="Arial" w:hAnsi="Arial" w:cs="Arial"/>
          <w:b/>
          <w:sz w:val="24"/>
          <w:szCs w:val="24"/>
        </w:rPr>
        <w:t>. ed.)</w:t>
      </w:r>
      <w:r>
        <w:rPr>
          <w:rFonts w:ascii="Arial" w:eastAsia="Arial" w:hAnsi="Arial" w:cs="Arial"/>
          <w:sz w:val="24"/>
          <w:szCs w:val="24"/>
        </w:rPr>
        <w:t xml:space="preserve">. </w:t>
      </w:r>
      <w:proofErr w:type="spellStart"/>
      <w:r>
        <w:rPr>
          <w:rFonts w:ascii="Arial" w:eastAsia="Arial" w:hAnsi="Arial" w:cs="Arial"/>
          <w:sz w:val="24"/>
          <w:szCs w:val="24"/>
        </w:rPr>
        <w:t>L'Hospitalet</w:t>
      </w:r>
      <w:proofErr w:type="spellEnd"/>
      <w:r>
        <w:rPr>
          <w:rFonts w:ascii="Arial" w:eastAsia="Arial" w:hAnsi="Arial" w:cs="Arial"/>
          <w:sz w:val="24"/>
          <w:szCs w:val="24"/>
        </w:rPr>
        <w:t xml:space="preserve"> de Llobregat, Barcelona: </w:t>
      </w:r>
      <w:proofErr w:type="spellStart"/>
      <w:r>
        <w:rPr>
          <w:rFonts w:ascii="Arial" w:eastAsia="Arial" w:hAnsi="Arial" w:cs="Arial"/>
          <w:sz w:val="24"/>
          <w:szCs w:val="24"/>
        </w:rPr>
        <w:t>Wolters</w:t>
      </w:r>
      <w:proofErr w:type="spellEnd"/>
      <w:r>
        <w:rPr>
          <w:rFonts w:ascii="Arial" w:eastAsia="Arial" w:hAnsi="Arial" w:cs="Arial"/>
          <w:sz w:val="24"/>
          <w:szCs w:val="24"/>
        </w:rPr>
        <w:t xml:space="preserve"> </w:t>
      </w:r>
      <w:proofErr w:type="spellStart"/>
      <w:r>
        <w:rPr>
          <w:rFonts w:ascii="Arial" w:eastAsia="Arial" w:hAnsi="Arial" w:cs="Arial"/>
          <w:sz w:val="24"/>
          <w:szCs w:val="24"/>
        </w:rPr>
        <w:t>Kluwer</w:t>
      </w:r>
      <w:proofErr w:type="spellEnd"/>
      <w:r>
        <w:rPr>
          <w:rFonts w:ascii="Arial" w:eastAsia="Arial" w:hAnsi="Arial" w:cs="Arial"/>
          <w:sz w:val="24"/>
          <w:szCs w:val="24"/>
        </w:rPr>
        <w:t xml:space="preserve"> </w:t>
      </w:r>
      <w:proofErr w:type="spellStart"/>
      <w:r>
        <w:rPr>
          <w:rFonts w:ascii="Arial" w:eastAsia="Arial" w:hAnsi="Arial" w:cs="Arial"/>
          <w:sz w:val="24"/>
          <w:szCs w:val="24"/>
        </w:rPr>
        <w:t>Health</w:t>
      </w:r>
      <w:proofErr w:type="spellEnd"/>
      <w:r>
        <w:rPr>
          <w:rFonts w:ascii="Arial" w:eastAsia="Arial" w:hAnsi="Arial" w:cs="Arial"/>
          <w:sz w:val="24"/>
          <w:szCs w:val="24"/>
        </w:rPr>
        <w:t>, 2013.</w:t>
      </w:r>
    </w:p>
    <w:p w:rsidR="00E71A0E" w:rsidRDefault="00E71A0E">
      <w:pPr>
        <w:jc w:val="both"/>
        <w:rPr>
          <w:rFonts w:ascii="Arial" w:eastAsia="Arial" w:hAnsi="Arial" w:cs="Arial"/>
          <w:sz w:val="24"/>
          <w:szCs w:val="24"/>
        </w:rPr>
      </w:pPr>
    </w:p>
    <w:p w:rsidR="00E71A0E" w:rsidRDefault="00D47A36">
      <w:pPr>
        <w:jc w:val="both"/>
        <w:rPr>
          <w:rFonts w:ascii="Arial" w:eastAsia="Arial" w:hAnsi="Arial" w:cs="Arial"/>
          <w:sz w:val="24"/>
          <w:szCs w:val="24"/>
        </w:rPr>
      </w:pPr>
      <w:r>
        <w:rPr>
          <w:rFonts w:ascii="Arial" w:eastAsia="Arial" w:hAnsi="Arial" w:cs="Arial"/>
          <w:sz w:val="24"/>
          <w:szCs w:val="24"/>
        </w:rPr>
        <w:t xml:space="preserve">Rodolfo </w:t>
      </w:r>
      <w:proofErr w:type="spellStart"/>
      <w:r>
        <w:rPr>
          <w:rFonts w:ascii="Arial" w:eastAsia="Arial" w:hAnsi="Arial" w:cs="Arial"/>
          <w:sz w:val="24"/>
          <w:szCs w:val="24"/>
        </w:rPr>
        <w:t>Kölliker</w:t>
      </w:r>
      <w:proofErr w:type="spellEnd"/>
      <w:r>
        <w:rPr>
          <w:rFonts w:ascii="Arial" w:eastAsia="Arial" w:hAnsi="Arial" w:cs="Arial"/>
          <w:sz w:val="24"/>
          <w:szCs w:val="24"/>
        </w:rPr>
        <w:t xml:space="preserve"> </w:t>
      </w:r>
      <w:proofErr w:type="spellStart"/>
      <w:r>
        <w:rPr>
          <w:rFonts w:ascii="Arial" w:eastAsia="Arial" w:hAnsi="Arial" w:cs="Arial"/>
          <w:sz w:val="24"/>
          <w:szCs w:val="24"/>
        </w:rPr>
        <w:t>Frers</w:t>
      </w:r>
      <w:proofErr w:type="spellEnd"/>
      <w:r>
        <w:rPr>
          <w:rFonts w:ascii="Arial" w:eastAsia="Arial" w:hAnsi="Arial" w:cs="Arial"/>
          <w:sz w:val="24"/>
          <w:szCs w:val="24"/>
        </w:rPr>
        <w:t xml:space="preserve">. </w:t>
      </w:r>
      <w:r>
        <w:rPr>
          <w:rFonts w:ascii="Arial" w:eastAsia="Arial" w:hAnsi="Arial" w:cs="Arial"/>
          <w:b/>
          <w:sz w:val="24"/>
          <w:szCs w:val="24"/>
        </w:rPr>
        <w:t>Inmunología.</w:t>
      </w:r>
      <w:r>
        <w:rPr>
          <w:rFonts w:ascii="Arial" w:eastAsia="Arial" w:hAnsi="Arial" w:cs="Arial"/>
          <w:sz w:val="24"/>
          <w:szCs w:val="24"/>
        </w:rPr>
        <w:t xml:space="preserve"> Buenos Aires: Corpus Editorial, 2016.</w:t>
      </w:r>
    </w:p>
    <w:p w:rsidR="00E71A0E" w:rsidRDefault="00E71A0E">
      <w:pPr>
        <w:jc w:val="both"/>
        <w:rPr>
          <w:rFonts w:ascii="Arial" w:eastAsia="Arial" w:hAnsi="Arial" w:cs="Arial"/>
          <w:b/>
          <w:sz w:val="24"/>
          <w:szCs w:val="24"/>
        </w:rPr>
      </w:pPr>
    </w:p>
    <w:p w:rsidR="00E71A0E" w:rsidRDefault="00D47A36">
      <w:pPr>
        <w:jc w:val="both"/>
        <w:rPr>
          <w:rFonts w:ascii="Arial" w:eastAsia="Arial" w:hAnsi="Arial" w:cs="Arial"/>
          <w:b/>
          <w:sz w:val="24"/>
          <w:szCs w:val="24"/>
        </w:rPr>
      </w:pPr>
      <w:r>
        <w:rPr>
          <w:rFonts w:ascii="Arial" w:eastAsia="Arial" w:hAnsi="Arial" w:cs="Arial"/>
          <w:b/>
          <w:sz w:val="24"/>
          <w:szCs w:val="24"/>
        </w:rPr>
        <w:t>Organización de las clases:</w:t>
      </w:r>
    </w:p>
    <w:p w:rsidR="00E71A0E" w:rsidRDefault="00E71A0E">
      <w:pPr>
        <w:jc w:val="both"/>
        <w:rPr>
          <w:rFonts w:ascii="Arial" w:eastAsia="Arial" w:hAnsi="Arial" w:cs="Arial"/>
          <w:b/>
          <w:sz w:val="24"/>
          <w:szCs w:val="24"/>
        </w:rPr>
      </w:pPr>
    </w:p>
    <w:p w:rsidR="00E71A0E" w:rsidRDefault="00D47A36">
      <w:pPr>
        <w:jc w:val="both"/>
        <w:rPr>
          <w:rFonts w:ascii="Arial" w:eastAsia="Arial" w:hAnsi="Arial" w:cs="Arial"/>
          <w:sz w:val="24"/>
          <w:szCs w:val="24"/>
        </w:rPr>
      </w:pPr>
      <w:r>
        <w:rPr>
          <w:rFonts w:ascii="Arial" w:eastAsia="Arial" w:hAnsi="Arial" w:cs="Arial"/>
          <w:sz w:val="24"/>
          <w:szCs w:val="24"/>
        </w:rPr>
        <w:t xml:space="preserve">Clases teóricas: todos los temas son expuestos y explicados en clase utilizando pizarrón y/o presentaciones con apoyo de imágenes. Las clases teóricas se </w:t>
      </w:r>
      <w:r>
        <w:rPr>
          <w:rFonts w:ascii="Arial" w:eastAsia="Arial" w:hAnsi="Arial" w:cs="Arial"/>
          <w:sz w:val="24"/>
          <w:szCs w:val="24"/>
        </w:rPr>
        <w:lastRenderedPageBreak/>
        <w:t>desarrollan en un ambiente tendiente a promover el diálogo y la formulación de preguntas a fin de favo</w:t>
      </w:r>
      <w:r>
        <w:rPr>
          <w:rFonts w:ascii="Arial" w:eastAsia="Arial" w:hAnsi="Arial" w:cs="Arial"/>
          <w:sz w:val="24"/>
          <w:szCs w:val="24"/>
        </w:rPr>
        <w:t>recer la comprensión de los diferentes contenidos disciplinares. Se trata de proporcionar ejemplos de interés general o en relación</w:t>
      </w:r>
    </w:p>
    <w:p w:rsidR="00E71A0E" w:rsidRDefault="00D47A36">
      <w:pPr>
        <w:jc w:val="both"/>
        <w:rPr>
          <w:rFonts w:ascii="Arial" w:eastAsia="Arial" w:hAnsi="Arial" w:cs="Arial"/>
          <w:sz w:val="24"/>
          <w:szCs w:val="24"/>
        </w:rPr>
      </w:pPr>
      <w:proofErr w:type="gramStart"/>
      <w:r>
        <w:rPr>
          <w:rFonts w:ascii="Arial" w:eastAsia="Arial" w:hAnsi="Arial" w:cs="Arial"/>
          <w:sz w:val="24"/>
          <w:szCs w:val="24"/>
        </w:rPr>
        <w:t>con</w:t>
      </w:r>
      <w:proofErr w:type="gramEnd"/>
      <w:r>
        <w:rPr>
          <w:rFonts w:ascii="Arial" w:eastAsia="Arial" w:hAnsi="Arial" w:cs="Arial"/>
          <w:sz w:val="24"/>
          <w:szCs w:val="24"/>
        </w:rPr>
        <w:t xml:space="preserve"> la</w:t>
      </w:r>
      <w:r>
        <w:rPr>
          <w:rFonts w:ascii="Arial" w:eastAsia="Arial" w:hAnsi="Arial" w:cs="Arial"/>
          <w:sz w:val="24"/>
          <w:szCs w:val="24"/>
        </w:rPr>
        <w:t xml:space="preserve"> carrera de grado que se encuentran cursando las personas estudiantes. </w:t>
      </w:r>
    </w:p>
    <w:p w:rsidR="00E71A0E" w:rsidRDefault="00E71A0E">
      <w:pPr>
        <w:jc w:val="both"/>
        <w:rPr>
          <w:rFonts w:ascii="Arial" w:eastAsia="Arial" w:hAnsi="Arial" w:cs="Arial"/>
          <w:sz w:val="24"/>
          <w:szCs w:val="24"/>
        </w:rPr>
      </w:pPr>
    </w:p>
    <w:p w:rsidR="00E71A0E" w:rsidRDefault="00D47A36">
      <w:pPr>
        <w:jc w:val="both"/>
        <w:rPr>
          <w:rFonts w:ascii="Arial" w:eastAsia="Arial" w:hAnsi="Arial" w:cs="Arial"/>
          <w:sz w:val="24"/>
          <w:szCs w:val="24"/>
        </w:rPr>
      </w:pPr>
      <w:r>
        <w:rPr>
          <w:rFonts w:ascii="Arial" w:eastAsia="Arial" w:hAnsi="Arial" w:cs="Arial"/>
          <w:sz w:val="24"/>
          <w:szCs w:val="24"/>
        </w:rPr>
        <w:t>Clases de trabajos prácticos de laboratorio:</w:t>
      </w:r>
      <w:r>
        <w:rPr>
          <w:rFonts w:ascii="Arial" w:eastAsia="Arial" w:hAnsi="Arial" w:cs="Arial"/>
          <w:sz w:val="24"/>
          <w:szCs w:val="24"/>
        </w:rPr>
        <w:t xml:space="preserve"> las personas estudiantes cuentan con una guía de trabajos prácticos de laboratorio (TP), que incluye el protocolo completo para la realización de la actividad.</w:t>
      </w:r>
    </w:p>
    <w:p w:rsidR="00E71A0E" w:rsidRDefault="00D47A36">
      <w:pPr>
        <w:jc w:val="both"/>
        <w:rPr>
          <w:rFonts w:ascii="Arial" w:eastAsia="Arial" w:hAnsi="Arial" w:cs="Arial"/>
          <w:sz w:val="24"/>
          <w:szCs w:val="24"/>
        </w:rPr>
      </w:pPr>
      <w:r>
        <w:rPr>
          <w:rFonts w:ascii="Arial" w:eastAsia="Arial" w:hAnsi="Arial" w:cs="Arial"/>
          <w:sz w:val="24"/>
          <w:szCs w:val="24"/>
        </w:rPr>
        <w:t>Dependiendo del TP se realizan determinaciones cualitativas y/o cuantitativas. Previo a la real</w:t>
      </w:r>
      <w:r>
        <w:rPr>
          <w:rFonts w:ascii="Arial" w:eastAsia="Arial" w:hAnsi="Arial" w:cs="Arial"/>
          <w:sz w:val="24"/>
          <w:szCs w:val="24"/>
        </w:rPr>
        <w:t xml:space="preserve">ización de cada TP se realiza una breve explicación proporcionada por docentes. </w:t>
      </w:r>
    </w:p>
    <w:p w:rsidR="00E71A0E" w:rsidRDefault="00D47A36">
      <w:pPr>
        <w:jc w:val="both"/>
        <w:rPr>
          <w:rFonts w:ascii="Arial" w:eastAsia="Arial" w:hAnsi="Arial" w:cs="Arial"/>
          <w:sz w:val="24"/>
          <w:szCs w:val="24"/>
        </w:rPr>
      </w:pPr>
      <w:r>
        <w:rPr>
          <w:rFonts w:ascii="Arial" w:eastAsia="Arial" w:hAnsi="Arial" w:cs="Arial"/>
          <w:sz w:val="24"/>
          <w:szCs w:val="24"/>
        </w:rPr>
        <w:t>Las personas estudiantes trabajan en pequeños grupos. La realización del informe es de forma individual.</w:t>
      </w:r>
    </w:p>
    <w:p w:rsidR="00E71A0E" w:rsidRDefault="00D47A36">
      <w:pPr>
        <w:jc w:val="both"/>
        <w:rPr>
          <w:rFonts w:ascii="Arial" w:eastAsia="Arial" w:hAnsi="Arial" w:cs="Arial"/>
          <w:sz w:val="24"/>
          <w:szCs w:val="24"/>
        </w:rPr>
      </w:pPr>
      <w:r>
        <w:rPr>
          <w:rFonts w:ascii="Arial" w:eastAsia="Arial" w:hAnsi="Arial" w:cs="Arial"/>
          <w:sz w:val="24"/>
          <w:szCs w:val="24"/>
        </w:rPr>
        <w:t>Los trabajos prácticos de laboratorio a desarrollar son:</w:t>
      </w:r>
    </w:p>
    <w:p w:rsidR="00E71A0E" w:rsidRDefault="00D47A36">
      <w:pPr>
        <w:numPr>
          <w:ilvl w:val="0"/>
          <w:numId w:val="2"/>
        </w:numPr>
        <w:jc w:val="both"/>
        <w:rPr>
          <w:rFonts w:ascii="Arial" w:eastAsia="Arial" w:hAnsi="Arial" w:cs="Arial"/>
          <w:sz w:val="24"/>
          <w:szCs w:val="24"/>
        </w:rPr>
      </w:pPr>
      <w:r>
        <w:rPr>
          <w:rFonts w:ascii="Arial" w:eastAsia="Arial" w:hAnsi="Arial" w:cs="Arial"/>
          <w:sz w:val="24"/>
          <w:szCs w:val="24"/>
          <w:u w:val="single"/>
        </w:rPr>
        <w:t>Cultivo Celul</w:t>
      </w:r>
      <w:r>
        <w:rPr>
          <w:rFonts w:ascii="Arial" w:eastAsia="Arial" w:hAnsi="Arial" w:cs="Arial"/>
          <w:sz w:val="24"/>
          <w:szCs w:val="24"/>
          <w:u w:val="single"/>
        </w:rPr>
        <w:t>ar:</w:t>
      </w:r>
    </w:p>
    <w:p w:rsidR="00E71A0E" w:rsidRDefault="00D47A36">
      <w:pPr>
        <w:ind w:left="720"/>
        <w:jc w:val="both"/>
        <w:rPr>
          <w:rFonts w:ascii="Arial" w:eastAsia="Arial" w:hAnsi="Arial" w:cs="Arial"/>
          <w:sz w:val="24"/>
          <w:szCs w:val="24"/>
        </w:rPr>
      </w:pPr>
      <w:r>
        <w:rPr>
          <w:rFonts w:ascii="Arial" w:eastAsia="Arial" w:hAnsi="Arial" w:cs="Arial"/>
          <w:b/>
          <w:sz w:val="24"/>
          <w:szCs w:val="24"/>
        </w:rPr>
        <w:t>Objetivos:</w:t>
      </w:r>
      <w:r>
        <w:rPr>
          <w:rFonts w:ascii="Arial" w:eastAsia="Arial" w:hAnsi="Arial" w:cs="Arial"/>
          <w:sz w:val="24"/>
          <w:szCs w:val="24"/>
        </w:rPr>
        <w:t xml:space="preserve"> El objetivo de este trabajo práctico es que las personas estudiantes se familiaricen con las técnicas básicas de cultivo celular eucariota. </w:t>
      </w:r>
    </w:p>
    <w:p w:rsidR="00E71A0E" w:rsidRDefault="00D47A36">
      <w:pPr>
        <w:ind w:left="720"/>
        <w:jc w:val="both"/>
        <w:rPr>
          <w:rFonts w:ascii="Arial" w:eastAsia="Arial" w:hAnsi="Arial" w:cs="Arial"/>
          <w:sz w:val="24"/>
          <w:szCs w:val="24"/>
        </w:rPr>
      </w:pPr>
      <w:r>
        <w:rPr>
          <w:rFonts w:ascii="Arial" w:eastAsia="Arial" w:hAnsi="Arial" w:cs="Arial"/>
          <w:b/>
          <w:sz w:val="24"/>
          <w:szCs w:val="24"/>
        </w:rPr>
        <w:t>Actividades:</w:t>
      </w:r>
      <w:r>
        <w:rPr>
          <w:rFonts w:ascii="Arial" w:eastAsia="Arial" w:hAnsi="Arial" w:cs="Arial"/>
          <w:sz w:val="24"/>
          <w:szCs w:val="24"/>
        </w:rPr>
        <w:t xml:space="preserve"> Las actividades que se desarrollan incluyen el repique y conteo de células mediante el uso de cámara de </w:t>
      </w:r>
      <w:proofErr w:type="spellStart"/>
      <w:r>
        <w:rPr>
          <w:rFonts w:ascii="Arial" w:eastAsia="Arial" w:hAnsi="Arial" w:cs="Arial"/>
          <w:sz w:val="24"/>
          <w:szCs w:val="24"/>
        </w:rPr>
        <w:t>Neubauer</w:t>
      </w:r>
      <w:proofErr w:type="spellEnd"/>
      <w:r>
        <w:rPr>
          <w:rFonts w:ascii="Arial" w:eastAsia="Arial" w:hAnsi="Arial" w:cs="Arial"/>
          <w:sz w:val="24"/>
          <w:szCs w:val="24"/>
        </w:rPr>
        <w:t xml:space="preserve"> (se utilizarán células de la línea F3II, de carcinoma mamario </w:t>
      </w:r>
      <w:proofErr w:type="spellStart"/>
      <w:r>
        <w:rPr>
          <w:rFonts w:ascii="Arial" w:eastAsia="Arial" w:hAnsi="Arial" w:cs="Arial"/>
          <w:sz w:val="24"/>
          <w:szCs w:val="24"/>
        </w:rPr>
        <w:t>murino</w:t>
      </w:r>
      <w:proofErr w:type="spellEnd"/>
      <w:r>
        <w:rPr>
          <w:rFonts w:ascii="Arial" w:eastAsia="Arial" w:hAnsi="Arial" w:cs="Arial"/>
          <w:sz w:val="24"/>
          <w:szCs w:val="24"/>
        </w:rPr>
        <w:t>). Las personas estudiantes sembrarán, adicionalmente, placas para la extr</w:t>
      </w:r>
      <w:r>
        <w:rPr>
          <w:rFonts w:ascii="Arial" w:eastAsia="Arial" w:hAnsi="Arial" w:cs="Arial"/>
          <w:sz w:val="24"/>
          <w:szCs w:val="24"/>
        </w:rPr>
        <w:t xml:space="preserve">acción de proteínas totales, que luego servirán como material de partida del trabajo práctico que se realizará a continuación (Western </w:t>
      </w:r>
      <w:proofErr w:type="spellStart"/>
      <w:r>
        <w:rPr>
          <w:rFonts w:ascii="Arial" w:eastAsia="Arial" w:hAnsi="Arial" w:cs="Arial"/>
          <w:sz w:val="24"/>
          <w:szCs w:val="24"/>
        </w:rPr>
        <w:t>Blot</w:t>
      </w:r>
      <w:proofErr w:type="spellEnd"/>
      <w:r>
        <w:rPr>
          <w:rFonts w:ascii="Arial" w:eastAsia="Arial" w:hAnsi="Arial" w:cs="Arial"/>
          <w:sz w:val="24"/>
          <w:szCs w:val="24"/>
        </w:rPr>
        <w:t>).</w:t>
      </w:r>
    </w:p>
    <w:p w:rsidR="00E71A0E" w:rsidRDefault="00D47A36">
      <w:pPr>
        <w:numPr>
          <w:ilvl w:val="0"/>
          <w:numId w:val="2"/>
        </w:numPr>
        <w:jc w:val="both"/>
        <w:rPr>
          <w:rFonts w:ascii="Arial" w:eastAsia="Arial" w:hAnsi="Arial" w:cs="Arial"/>
          <w:sz w:val="24"/>
          <w:szCs w:val="24"/>
        </w:rPr>
      </w:pPr>
      <w:r>
        <w:rPr>
          <w:rFonts w:ascii="Arial" w:eastAsia="Arial" w:hAnsi="Arial" w:cs="Arial"/>
          <w:sz w:val="24"/>
          <w:szCs w:val="24"/>
          <w:u w:val="single"/>
        </w:rPr>
        <w:t xml:space="preserve">Western </w:t>
      </w:r>
      <w:proofErr w:type="spellStart"/>
      <w:r>
        <w:rPr>
          <w:rFonts w:ascii="Arial" w:eastAsia="Arial" w:hAnsi="Arial" w:cs="Arial"/>
          <w:sz w:val="24"/>
          <w:szCs w:val="24"/>
          <w:u w:val="single"/>
        </w:rPr>
        <w:t>Blot</w:t>
      </w:r>
      <w:proofErr w:type="spellEnd"/>
      <w:r>
        <w:rPr>
          <w:rFonts w:ascii="Arial" w:eastAsia="Arial" w:hAnsi="Arial" w:cs="Arial"/>
          <w:sz w:val="24"/>
          <w:szCs w:val="24"/>
          <w:u w:val="single"/>
        </w:rPr>
        <w:t>:</w:t>
      </w:r>
    </w:p>
    <w:p w:rsidR="00E71A0E" w:rsidRDefault="00D47A36">
      <w:pPr>
        <w:ind w:left="720"/>
        <w:jc w:val="both"/>
        <w:rPr>
          <w:rFonts w:ascii="Arial" w:eastAsia="Arial" w:hAnsi="Arial" w:cs="Arial"/>
          <w:sz w:val="24"/>
          <w:szCs w:val="24"/>
        </w:rPr>
      </w:pPr>
      <w:r>
        <w:rPr>
          <w:rFonts w:ascii="Arial" w:eastAsia="Arial" w:hAnsi="Arial" w:cs="Arial"/>
          <w:b/>
          <w:sz w:val="24"/>
          <w:szCs w:val="24"/>
        </w:rPr>
        <w:t xml:space="preserve">Objetivos: </w:t>
      </w:r>
      <w:r>
        <w:rPr>
          <w:rFonts w:ascii="Arial" w:eastAsia="Arial" w:hAnsi="Arial" w:cs="Arial"/>
          <w:sz w:val="24"/>
          <w:szCs w:val="24"/>
        </w:rPr>
        <w:t>El objetivo de este trabajo práctico es la detección de una proteína específica (ERK) med</w:t>
      </w:r>
      <w:r>
        <w:rPr>
          <w:rFonts w:ascii="Arial" w:eastAsia="Arial" w:hAnsi="Arial" w:cs="Arial"/>
          <w:sz w:val="24"/>
          <w:szCs w:val="24"/>
        </w:rPr>
        <w:t xml:space="preserve">iante la técnica de Western </w:t>
      </w:r>
      <w:proofErr w:type="spellStart"/>
      <w:r>
        <w:rPr>
          <w:rFonts w:ascii="Arial" w:eastAsia="Arial" w:hAnsi="Arial" w:cs="Arial"/>
          <w:sz w:val="24"/>
          <w:szCs w:val="24"/>
        </w:rPr>
        <w:t>Blot</w:t>
      </w:r>
      <w:proofErr w:type="spellEnd"/>
      <w:r>
        <w:rPr>
          <w:rFonts w:ascii="Arial" w:eastAsia="Arial" w:hAnsi="Arial" w:cs="Arial"/>
          <w:sz w:val="24"/>
          <w:szCs w:val="24"/>
        </w:rPr>
        <w:t>.</w:t>
      </w:r>
    </w:p>
    <w:p w:rsidR="00E71A0E" w:rsidRDefault="00D47A36">
      <w:pPr>
        <w:ind w:left="720"/>
        <w:jc w:val="both"/>
        <w:rPr>
          <w:rFonts w:ascii="Arial" w:eastAsia="Arial" w:hAnsi="Arial" w:cs="Arial"/>
          <w:sz w:val="24"/>
          <w:szCs w:val="24"/>
        </w:rPr>
      </w:pPr>
      <w:r>
        <w:rPr>
          <w:rFonts w:ascii="Arial" w:eastAsia="Arial" w:hAnsi="Arial" w:cs="Arial"/>
          <w:b/>
          <w:sz w:val="24"/>
          <w:szCs w:val="24"/>
        </w:rPr>
        <w:t xml:space="preserve">Actividades: </w:t>
      </w:r>
      <w:r>
        <w:rPr>
          <w:rFonts w:ascii="Arial" w:eastAsia="Arial" w:hAnsi="Arial" w:cs="Arial"/>
          <w:sz w:val="24"/>
          <w:szCs w:val="24"/>
        </w:rPr>
        <w:t>Las actividades a desarrollar incluyen la extracción de proteínas totales a partir de las células F3II sembradas en el primer trabajo práctico, la preparación de los geles de poliacrilamida, siembra de las mue</w:t>
      </w:r>
      <w:r>
        <w:rPr>
          <w:rFonts w:ascii="Arial" w:eastAsia="Arial" w:hAnsi="Arial" w:cs="Arial"/>
          <w:sz w:val="24"/>
          <w:szCs w:val="24"/>
        </w:rPr>
        <w:t>stras, electroforesis, transferencia, bloqueo y revelado mediante quimioluminiscencia. Por último, se realiza un análisis cualitativo de los resultados.</w:t>
      </w:r>
    </w:p>
    <w:p w:rsidR="00E71A0E" w:rsidRDefault="00D47A36">
      <w:pPr>
        <w:numPr>
          <w:ilvl w:val="0"/>
          <w:numId w:val="2"/>
        </w:numPr>
        <w:jc w:val="both"/>
        <w:rPr>
          <w:rFonts w:ascii="Arial" w:eastAsia="Arial" w:hAnsi="Arial" w:cs="Arial"/>
          <w:sz w:val="24"/>
          <w:szCs w:val="24"/>
        </w:rPr>
      </w:pPr>
      <w:proofErr w:type="spellStart"/>
      <w:r>
        <w:rPr>
          <w:rFonts w:ascii="Arial" w:eastAsia="Arial" w:hAnsi="Arial" w:cs="Arial"/>
          <w:sz w:val="24"/>
          <w:szCs w:val="24"/>
          <w:u w:val="single"/>
        </w:rPr>
        <w:t>Citometría</w:t>
      </w:r>
      <w:proofErr w:type="spellEnd"/>
      <w:r>
        <w:rPr>
          <w:rFonts w:ascii="Arial" w:eastAsia="Arial" w:hAnsi="Arial" w:cs="Arial"/>
          <w:sz w:val="24"/>
          <w:szCs w:val="24"/>
          <w:u w:val="single"/>
        </w:rPr>
        <w:t xml:space="preserve"> de Flujo:</w:t>
      </w:r>
    </w:p>
    <w:p w:rsidR="00E71A0E" w:rsidRDefault="00D47A36">
      <w:pPr>
        <w:ind w:left="720"/>
        <w:jc w:val="both"/>
        <w:rPr>
          <w:rFonts w:ascii="Arial" w:eastAsia="Arial" w:hAnsi="Arial" w:cs="Arial"/>
          <w:sz w:val="24"/>
          <w:szCs w:val="24"/>
        </w:rPr>
      </w:pPr>
      <w:r>
        <w:rPr>
          <w:rFonts w:ascii="Arial" w:eastAsia="Arial" w:hAnsi="Arial" w:cs="Arial"/>
          <w:b/>
          <w:sz w:val="24"/>
          <w:szCs w:val="24"/>
        </w:rPr>
        <w:t xml:space="preserve">Objetivos: </w:t>
      </w:r>
      <w:r>
        <w:rPr>
          <w:rFonts w:ascii="Arial" w:eastAsia="Arial" w:hAnsi="Arial" w:cs="Arial"/>
          <w:sz w:val="24"/>
          <w:szCs w:val="24"/>
        </w:rPr>
        <w:t>Los objetivos de este trabajo práctico incluyen la detección de un antí</w:t>
      </w:r>
      <w:r>
        <w:rPr>
          <w:rFonts w:ascii="Arial" w:eastAsia="Arial" w:hAnsi="Arial" w:cs="Arial"/>
          <w:sz w:val="24"/>
          <w:szCs w:val="24"/>
        </w:rPr>
        <w:t>geno de membrana (</w:t>
      </w:r>
      <w:proofErr w:type="spellStart"/>
      <w:r>
        <w:rPr>
          <w:rFonts w:ascii="Arial" w:eastAsia="Arial" w:hAnsi="Arial" w:cs="Arial"/>
          <w:sz w:val="24"/>
          <w:szCs w:val="24"/>
        </w:rPr>
        <w:t>gangliósido</w:t>
      </w:r>
      <w:proofErr w:type="spellEnd"/>
      <w:r>
        <w:rPr>
          <w:rFonts w:ascii="Arial" w:eastAsia="Arial" w:hAnsi="Arial" w:cs="Arial"/>
          <w:sz w:val="24"/>
          <w:szCs w:val="24"/>
        </w:rPr>
        <w:t xml:space="preserve"> GM3) en células X63 (mieloma de ratón). </w:t>
      </w:r>
    </w:p>
    <w:p w:rsidR="00E71A0E" w:rsidRDefault="00D47A36">
      <w:pPr>
        <w:ind w:left="720"/>
        <w:jc w:val="both"/>
        <w:rPr>
          <w:rFonts w:ascii="Arial" w:eastAsia="Arial" w:hAnsi="Arial" w:cs="Arial"/>
          <w:sz w:val="24"/>
          <w:szCs w:val="24"/>
        </w:rPr>
      </w:pPr>
      <w:r>
        <w:rPr>
          <w:rFonts w:ascii="Arial" w:eastAsia="Arial" w:hAnsi="Arial" w:cs="Arial"/>
          <w:b/>
          <w:sz w:val="24"/>
          <w:szCs w:val="24"/>
        </w:rPr>
        <w:t xml:space="preserve">Actividades: </w:t>
      </w:r>
      <w:r>
        <w:rPr>
          <w:rFonts w:ascii="Arial" w:eastAsia="Arial" w:hAnsi="Arial" w:cs="Arial"/>
          <w:sz w:val="24"/>
          <w:szCs w:val="24"/>
        </w:rPr>
        <w:t>Las personas estudiantes parten de células X63 que fueron cultivadas el día previo al trabajo práctico. De esta manera, realizan todos los pasos de incubación para la marca</w:t>
      </w:r>
      <w:r>
        <w:rPr>
          <w:rFonts w:ascii="Arial" w:eastAsia="Arial" w:hAnsi="Arial" w:cs="Arial"/>
          <w:sz w:val="24"/>
          <w:szCs w:val="24"/>
        </w:rPr>
        <w:t xml:space="preserve">ción indirecta del antígeno X63 con un anticuerpo específico (incluyendo la incubación con el anticuerpo primario, secundario, bloqueo y lavados). Al finalizar la marcación, todas las personas estudiantes analizan sus muestras en el </w:t>
      </w:r>
      <w:proofErr w:type="spellStart"/>
      <w:r>
        <w:rPr>
          <w:rFonts w:ascii="Arial" w:eastAsia="Arial" w:hAnsi="Arial" w:cs="Arial"/>
          <w:sz w:val="24"/>
          <w:szCs w:val="24"/>
        </w:rPr>
        <w:t>citómetro</w:t>
      </w:r>
      <w:proofErr w:type="spellEnd"/>
      <w:r>
        <w:rPr>
          <w:rFonts w:ascii="Arial" w:eastAsia="Arial" w:hAnsi="Arial" w:cs="Arial"/>
          <w:sz w:val="24"/>
          <w:szCs w:val="24"/>
        </w:rPr>
        <w:t xml:space="preserve"> de flujo, se </w:t>
      </w:r>
      <w:r>
        <w:rPr>
          <w:rFonts w:ascii="Arial" w:eastAsia="Arial" w:hAnsi="Arial" w:cs="Arial"/>
          <w:sz w:val="24"/>
          <w:szCs w:val="24"/>
        </w:rPr>
        <w:t>familiarizan con los diferentes componentes del equipo, y reciben un archivo con los resultados obtenidos, a fin de realizar el informe correspondiente.</w:t>
      </w:r>
    </w:p>
    <w:p w:rsidR="00E71A0E" w:rsidRDefault="00D47A36">
      <w:pPr>
        <w:numPr>
          <w:ilvl w:val="0"/>
          <w:numId w:val="2"/>
        </w:numPr>
        <w:jc w:val="both"/>
        <w:rPr>
          <w:rFonts w:ascii="Arial" w:eastAsia="Arial" w:hAnsi="Arial" w:cs="Arial"/>
          <w:sz w:val="24"/>
          <w:szCs w:val="24"/>
        </w:rPr>
      </w:pPr>
      <w:proofErr w:type="spellStart"/>
      <w:r>
        <w:rPr>
          <w:rFonts w:ascii="Arial" w:eastAsia="Arial" w:hAnsi="Arial" w:cs="Arial"/>
          <w:sz w:val="24"/>
          <w:szCs w:val="24"/>
          <w:u w:val="single"/>
        </w:rPr>
        <w:t>Inmunofluorescencia</w:t>
      </w:r>
      <w:proofErr w:type="spellEnd"/>
      <w:r>
        <w:rPr>
          <w:rFonts w:ascii="Arial" w:eastAsia="Arial" w:hAnsi="Arial" w:cs="Arial"/>
          <w:sz w:val="24"/>
          <w:szCs w:val="24"/>
          <w:u w:val="single"/>
        </w:rPr>
        <w:t>:</w:t>
      </w:r>
    </w:p>
    <w:p w:rsidR="00E71A0E" w:rsidRDefault="00D47A36">
      <w:pPr>
        <w:ind w:left="720"/>
        <w:jc w:val="both"/>
        <w:rPr>
          <w:rFonts w:ascii="Arial" w:eastAsia="Arial" w:hAnsi="Arial" w:cs="Arial"/>
          <w:sz w:val="24"/>
          <w:szCs w:val="24"/>
        </w:rPr>
      </w:pPr>
      <w:r>
        <w:rPr>
          <w:rFonts w:ascii="Arial" w:eastAsia="Arial" w:hAnsi="Arial" w:cs="Arial"/>
          <w:b/>
          <w:sz w:val="24"/>
          <w:szCs w:val="24"/>
        </w:rPr>
        <w:t xml:space="preserve">Objetivos: </w:t>
      </w:r>
      <w:r>
        <w:rPr>
          <w:rFonts w:ascii="Arial" w:eastAsia="Arial" w:hAnsi="Arial" w:cs="Arial"/>
          <w:sz w:val="24"/>
          <w:szCs w:val="24"/>
        </w:rPr>
        <w:t>El objetivo de este trabajo práctico es que las personas estudiantes se</w:t>
      </w:r>
      <w:r>
        <w:rPr>
          <w:rFonts w:ascii="Arial" w:eastAsia="Arial" w:hAnsi="Arial" w:cs="Arial"/>
          <w:sz w:val="24"/>
          <w:szCs w:val="24"/>
        </w:rPr>
        <w:t xml:space="preserve"> familiaricen con la técnica de </w:t>
      </w:r>
      <w:proofErr w:type="spellStart"/>
      <w:r>
        <w:rPr>
          <w:rFonts w:ascii="Arial" w:eastAsia="Arial" w:hAnsi="Arial" w:cs="Arial"/>
          <w:sz w:val="24"/>
          <w:szCs w:val="24"/>
        </w:rPr>
        <w:t>inmunofluorescencia</w:t>
      </w:r>
      <w:proofErr w:type="spellEnd"/>
      <w:r>
        <w:rPr>
          <w:rFonts w:ascii="Arial" w:eastAsia="Arial" w:hAnsi="Arial" w:cs="Arial"/>
          <w:sz w:val="24"/>
          <w:szCs w:val="24"/>
        </w:rPr>
        <w:t xml:space="preserve">, a partir </w:t>
      </w:r>
      <w:r>
        <w:rPr>
          <w:rFonts w:ascii="Arial" w:eastAsia="Arial" w:hAnsi="Arial" w:cs="Arial"/>
          <w:sz w:val="24"/>
          <w:szCs w:val="24"/>
        </w:rPr>
        <w:lastRenderedPageBreak/>
        <w:t>de la marcación indirecta de un antígeno específico (Subunidad alfa de la proteína CK2) en células de tumorales de mama de ratón (línea 4T1).</w:t>
      </w:r>
    </w:p>
    <w:p w:rsidR="00E71A0E" w:rsidRDefault="00D47A36">
      <w:pPr>
        <w:ind w:left="720"/>
        <w:jc w:val="both"/>
        <w:rPr>
          <w:rFonts w:ascii="Arial" w:eastAsia="Arial" w:hAnsi="Arial" w:cs="Arial"/>
          <w:sz w:val="24"/>
          <w:szCs w:val="24"/>
        </w:rPr>
      </w:pPr>
      <w:r>
        <w:rPr>
          <w:rFonts w:ascii="Arial" w:eastAsia="Arial" w:hAnsi="Arial" w:cs="Arial"/>
          <w:b/>
          <w:sz w:val="24"/>
          <w:szCs w:val="24"/>
        </w:rPr>
        <w:t xml:space="preserve">Actividades: </w:t>
      </w:r>
      <w:r>
        <w:rPr>
          <w:rFonts w:ascii="Arial" w:eastAsia="Arial" w:hAnsi="Arial" w:cs="Arial"/>
          <w:sz w:val="24"/>
          <w:szCs w:val="24"/>
        </w:rPr>
        <w:t>Las personas estudiantes reciben los cu</w:t>
      </w:r>
      <w:r>
        <w:rPr>
          <w:rFonts w:ascii="Arial" w:eastAsia="Arial" w:hAnsi="Arial" w:cs="Arial"/>
          <w:sz w:val="24"/>
          <w:szCs w:val="24"/>
        </w:rPr>
        <w:t>breobjetos sembrados con células 4T1, tratadas y sin tratar con un inhibidor de CK2, de forma tal de realizar una comparación de los niveles de expresión entre las células sometidas al tratamiento, versus su control. A continuación, realizan las incubacion</w:t>
      </w:r>
      <w:r>
        <w:rPr>
          <w:rFonts w:ascii="Arial" w:eastAsia="Arial" w:hAnsi="Arial" w:cs="Arial"/>
          <w:sz w:val="24"/>
          <w:szCs w:val="24"/>
        </w:rPr>
        <w:t>es, bloqueos, y lavados necesarios para realizar la marcación con fluorescencia. Una vez finalizada la marcación, las personas docentes realizan el montaje utilizando un medio de montaje con DAPI, de manera tal de marcar los núcleos celulares con fluoresce</w:t>
      </w:r>
      <w:r>
        <w:rPr>
          <w:rFonts w:ascii="Arial" w:eastAsia="Arial" w:hAnsi="Arial" w:cs="Arial"/>
          <w:sz w:val="24"/>
          <w:szCs w:val="24"/>
        </w:rPr>
        <w:t xml:space="preserve">ncia. Por último, se realiza la observación en un microscopio de fluorescencia, y se fotografían las muestras, que luego se envían a las personas estudiantes para la confección del informe. </w:t>
      </w:r>
    </w:p>
    <w:p w:rsidR="00E71A0E" w:rsidRDefault="00D47A36">
      <w:pPr>
        <w:numPr>
          <w:ilvl w:val="0"/>
          <w:numId w:val="2"/>
        </w:numPr>
        <w:jc w:val="both"/>
        <w:rPr>
          <w:rFonts w:ascii="Arial" w:eastAsia="Arial" w:hAnsi="Arial" w:cs="Arial"/>
          <w:sz w:val="24"/>
          <w:szCs w:val="24"/>
        </w:rPr>
      </w:pPr>
      <w:r>
        <w:rPr>
          <w:rFonts w:ascii="Arial" w:eastAsia="Arial" w:hAnsi="Arial" w:cs="Arial"/>
          <w:sz w:val="24"/>
          <w:szCs w:val="24"/>
          <w:u w:val="single"/>
        </w:rPr>
        <w:t>ELISA:</w:t>
      </w:r>
    </w:p>
    <w:p w:rsidR="00E71A0E" w:rsidRDefault="00D47A36">
      <w:pPr>
        <w:ind w:left="720"/>
        <w:jc w:val="both"/>
        <w:rPr>
          <w:rFonts w:ascii="Arial" w:eastAsia="Arial" w:hAnsi="Arial" w:cs="Arial"/>
          <w:sz w:val="24"/>
          <w:szCs w:val="24"/>
        </w:rPr>
      </w:pPr>
      <w:r>
        <w:rPr>
          <w:rFonts w:ascii="Arial" w:eastAsia="Arial" w:hAnsi="Arial" w:cs="Arial"/>
          <w:b/>
          <w:sz w:val="24"/>
          <w:szCs w:val="24"/>
        </w:rPr>
        <w:t xml:space="preserve">Objetivos: </w:t>
      </w:r>
      <w:r>
        <w:rPr>
          <w:rFonts w:ascii="Arial" w:eastAsia="Arial" w:hAnsi="Arial" w:cs="Arial"/>
          <w:sz w:val="24"/>
          <w:szCs w:val="24"/>
        </w:rPr>
        <w:t>El objetivo de este trabajo práctico es la dete</w:t>
      </w:r>
      <w:r>
        <w:rPr>
          <w:rFonts w:ascii="Arial" w:eastAsia="Arial" w:hAnsi="Arial" w:cs="Arial"/>
          <w:sz w:val="24"/>
          <w:szCs w:val="24"/>
        </w:rPr>
        <w:t>cción de Rotavirus grupo A por ELISA (</w:t>
      </w:r>
      <w:proofErr w:type="spellStart"/>
      <w:r>
        <w:rPr>
          <w:rFonts w:ascii="Arial" w:eastAsia="Arial" w:hAnsi="Arial" w:cs="Arial"/>
          <w:sz w:val="24"/>
          <w:szCs w:val="24"/>
        </w:rPr>
        <w:t>Enzyme-linked</w:t>
      </w:r>
      <w:proofErr w:type="spellEnd"/>
      <w:r>
        <w:rPr>
          <w:rFonts w:ascii="Arial" w:eastAsia="Arial" w:hAnsi="Arial" w:cs="Arial"/>
          <w:sz w:val="24"/>
          <w:szCs w:val="24"/>
        </w:rPr>
        <w:t xml:space="preserve"> </w:t>
      </w:r>
      <w:proofErr w:type="spellStart"/>
      <w:r>
        <w:rPr>
          <w:rFonts w:ascii="Arial" w:eastAsia="Arial" w:hAnsi="Arial" w:cs="Arial"/>
          <w:sz w:val="24"/>
          <w:szCs w:val="24"/>
        </w:rPr>
        <w:t>inmunosorbent</w:t>
      </w:r>
      <w:proofErr w:type="spellEnd"/>
      <w:r>
        <w:rPr>
          <w:rFonts w:ascii="Arial" w:eastAsia="Arial" w:hAnsi="Arial" w:cs="Arial"/>
          <w:sz w:val="24"/>
          <w:szCs w:val="24"/>
        </w:rPr>
        <w:t xml:space="preserve"> </w:t>
      </w:r>
      <w:proofErr w:type="spellStart"/>
      <w:r>
        <w:rPr>
          <w:rFonts w:ascii="Arial" w:eastAsia="Arial" w:hAnsi="Arial" w:cs="Arial"/>
          <w:sz w:val="24"/>
          <w:szCs w:val="24"/>
        </w:rPr>
        <w:t>assay</w:t>
      </w:r>
      <w:proofErr w:type="spellEnd"/>
      <w:r>
        <w:rPr>
          <w:rFonts w:ascii="Arial" w:eastAsia="Arial" w:hAnsi="Arial" w:cs="Arial"/>
          <w:sz w:val="24"/>
          <w:szCs w:val="24"/>
        </w:rPr>
        <w:t>) de captura, y la confección de una curva patrón a partir de dicha técnica.</w:t>
      </w:r>
    </w:p>
    <w:p w:rsidR="00E71A0E" w:rsidRDefault="00D47A36">
      <w:pPr>
        <w:ind w:left="720"/>
        <w:jc w:val="both"/>
        <w:rPr>
          <w:rFonts w:ascii="Arial" w:eastAsia="Arial" w:hAnsi="Arial" w:cs="Arial"/>
          <w:sz w:val="24"/>
          <w:szCs w:val="24"/>
        </w:rPr>
      </w:pPr>
      <w:r>
        <w:rPr>
          <w:rFonts w:ascii="Arial" w:eastAsia="Arial" w:hAnsi="Arial" w:cs="Arial"/>
          <w:b/>
          <w:sz w:val="24"/>
          <w:szCs w:val="24"/>
        </w:rPr>
        <w:t xml:space="preserve">Actividades: </w:t>
      </w:r>
      <w:r>
        <w:rPr>
          <w:rFonts w:ascii="Arial" w:eastAsia="Arial" w:hAnsi="Arial" w:cs="Arial"/>
          <w:sz w:val="24"/>
          <w:szCs w:val="24"/>
        </w:rPr>
        <w:t>Las muestras de partida para la realización de este trabajo práctico son entregadas por las per</w:t>
      </w:r>
      <w:r>
        <w:rPr>
          <w:rFonts w:ascii="Arial" w:eastAsia="Arial" w:hAnsi="Arial" w:cs="Arial"/>
          <w:sz w:val="24"/>
          <w:szCs w:val="24"/>
        </w:rPr>
        <w:t xml:space="preserve">sonas docentes al inicio del TP. Se realiza a continuación la técnica de ELISA de captura (ELISA </w:t>
      </w:r>
      <w:proofErr w:type="spellStart"/>
      <w:r>
        <w:rPr>
          <w:rFonts w:ascii="Arial" w:eastAsia="Arial" w:hAnsi="Arial" w:cs="Arial"/>
          <w:i/>
          <w:sz w:val="24"/>
          <w:szCs w:val="24"/>
        </w:rPr>
        <w:t>Sandwich</w:t>
      </w:r>
      <w:proofErr w:type="spellEnd"/>
      <w:r>
        <w:rPr>
          <w:rFonts w:ascii="Arial" w:eastAsia="Arial" w:hAnsi="Arial" w:cs="Arial"/>
          <w:sz w:val="24"/>
          <w:szCs w:val="24"/>
        </w:rPr>
        <w:t>). Las personas estudiantes realizan la inmovilización del anticuerpo de captura, la incubación de las muestras (luego de su dilución seriada), la incu</w:t>
      </w:r>
      <w:r>
        <w:rPr>
          <w:rFonts w:ascii="Arial" w:eastAsia="Arial" w:hAnsi="Arial" w:cs="Arial"/>
          <w:sz w:val="24"/>
          <w:szCs w:val="24"/>
        </w:rPr>
        <w:t xml:space="preserve">bación con el anticuerpo de reconocimiento, y luego el revelado, mediante la medición de la densidad óptica utilizando un lector de placas. Para la realización del informe, se les provee a las personas estudiantes los valores obtenidos de absorbancia para </w:t>
      </w:r>
      <w:r>
        <w:rPr>
          <w:rFonts w:ascii="Arial" w:eastAsia="Arial" w:hAnsi="Arial" w:cs="Arial"/>
          <w:sz w:val="24"/>
          <w:szCs w:val="24"/>
        </w:rPr>
        <w:t>la confección de una curva patrón a partir de las diluciones realizadas.</w:t>
      </w:r>
    </w:p>
    <w:p w:rsidR="00E71A0E" w:rsidRDefault="00E71A0E">
      <w:pPr>
        <w:jc w:val="both"/>
        <w:rPr>
          <w:rFonts w:ascii="Arial" w:eastAsia="Arial" w:hAnsi="Arial" w:cs="Arial"/>
          <w:b/>
          <w:sz w:val="24"/>
          <w:szCs w:val="24"/>
        </w:rPr>
      </w:pPr>
    </w:p>
    <w:p w:rsidR="00E71A0E" w:rsidRDefault="00D47A36">
      <w:pPr>
        <w:jc w:val="both"/>
        <w:rPr>
          <w:rFonts w:ascii="Arial" w:eastAsia="Arial" w:hAnsi="Arial" w:cs="Arial"/>
          <w:b/>
          <w:sz w:val="24"/>
          <w:szCs w:val="24"/>
        </w:rPr>
      </w:pPr>
      <w:r>
        <w:rPr>
          <w:rFonts w:ascii="Arial" w:eastAsia="Arial" w:hAnsi="Arial" w:cs="Arial"/>
          <w:b/>
          <w:sz w:val="24"/>
          <w:szCs w:val="24"/>
        </w:rPr>
        <w:t>Modalidad de evaluación:</w:t>
      </w:r>
    </w:p>
    <w:p w:rsidR="00E71A0E" w:rsidRDefault="00E71A0E">
      <w:pPr>
        <w:jc w:val="both"/>
        <w:rPr>
          <w:rFonts w:ascii="Arial" w:eastAsia="Arial" w:hAnsi="Arial" w:cs="Arial"/>
          <w:b/>
          <w:sz w:val="24"/>
          <w:szCs w:val="24"/>
        </w:rPr>
      </w:pPr>
    </w:p>
    <w:p w:rsidR="00E71A0E" w:rsidRDefault="00D47A36">
      <w:pPr>
        <w:jc w:val="both"/>
        <w:rPr>
          <w:rFonts w:ascii="Arial" w:eastAsia="Arial" w:hAnsi="Arial" w:cs="Arial"/>
          <w:sz w:val="24"/>
          <w:szCs w:val="24"/>
        </w:rPr>
      </w:pPr>
      <w:r>
        <w:rPr>
          <w:rFonts w:ascii="Arial" w:eastAsia="Arial" w:hAnsi="Arial" w:cs="Arial"/>
          <w:b/>
          <w:color w:val="000000"/>
          <w:sz w:val="24"/>
          <w:szCs w:val="24"/>
        </w:rPr>
        <w:t>Evaluación:</w:t>
      </w:r>
      <w:r>
        <w:rPr>
          <w:rFonts w:ascii="Arial" w:eastAsia="Arial" w:hAnsi="Arial" w:cs="Arial"/>
          <w:color w:val="000000"/>
          <w:sz w:val="24"/>
          <w:szCs w:val="24"/>
        </w:rPr>
        <w:t xml:space="preserve"> </w:t>
      </w:r>
      <w:r>
        <w:rPr>
          <w:rFonts w:ascii="Arial" w:eastAsia="Arial" w:hAnsi="Arial" w:cs="Arial"/>
          <w:sz w:val="24"/>
          <w:szCs w:val="24"/>
        </w:rPr>
        <w:t>2 evaluaciones parciales y examen final integrador.</w:t>
      </w:r>
    </w:p>
    <w:p w:rsidR="00E71A0E" w:rsidRDefault="00E71A0E">
      <w:pPr>
        <w:spacing w:line="276" w:lineRule="auto"/>
        <w:jc w:val="both"/>
        <w:rPr>
          <w:rFonts w:ascii="Arial" w:eastAsia="Arial" w:hAnsi="Arial" w:cs="Arial"/>
          <w:sz w:val="24"/>
          <w:szCs w:val="24"/>
        </w:rPr>
      </w:pPr>
    </w:p>
    <w:p w:rsidR="00E71A0E" w:rsidRDefault="00D47A36">
      <w:pPr>
        <w:spacing w:line="276" w:lineRule="auto"/>
        <w:jc w:val="both"/>
        <w:rPr>
          <w:rFonts w:ascii="Arial" w:eastAsia="Arial" w:hAnsi="Arial" w:cs="Arial"/>
          <w:b/>
          <w:sz w:val="24"/>
          <w:szCs w:val="24"/>
        </w:rPr>
      </w:pPr>
      <w:r>
        <w:rPr>
          <w:rFonts w:ascii="Arial" w:eastAsia="Arial" w:hAnsi="Arial" w:cs="Arial"/>
          <w:b/>
          <w:sz w:val="24"/>
          <w:szCs w:val="24"/>
        </w:rPr>
        <w:t xml:space="preserve">Aprobación de la asignatura según Régimen de Estudios vigente de la Universidad Nacional de Quilmes (Res. CS N° 201/18): </w:t>
      </w:r>
    </w:p>
    <w:p w:rsidR="00E71A0E" w:rsidRDefault="00D47A36">
      <w:pPr>
        <w:spacing w:line="276" w:lineRule="auto"/>
        <w:ind w:firstLine="720"/>
        <w:jc w:val="both"/>
        <w:rPr>
          <w:rFonts w:ascii="Arial" w:eastAsia="Arial" w:hAnsi="Arial" w:cs="Arial"/>
          <w:sz w:val="24"/>
          <w:szCs w:val="24"/>
        </w:rPr>
      </w:pPr>
      <w:r>
        <w:rPr>
          <w:rFonts w:ascii="Arial" w:eastAsia="Arial" w:hAnsi="Arial" w:cs="Arial"/>
          <w:sz w:val="24"/>
          <w:szCs w:val="24"/>
        </w:rPr>
        <w:t xml:space="preserve">Las asignaturas podrán ser aprobadas mediante un régimen regular, mediante exámenes libres o por equivalencias. </w:t>
      </w:r>
    </w:p>
    <w:p w:rsidR="00E71A0E" w:rsidRDefault="00D47A36">
      <w:pPr>
        <w:spacing w:line="276" w:lineRule="auto"/>
        <w:jc w:val="both"/>
        <w:rPr>
          <w:rFonts w:ascii="Arial" w:eastAsia="Arial" w:hAnsi="Arial" w:cs="Arial"/>
          <w:sz w:val="24"/>
          <w:szCs w:val="24"/>
        </w:rPr>
      </w:pPr>
      <w:r>
        <w:rPr>
          <w:rFonts w:ascii="Arial" w:eastAsia="Arial" w:hAnsi="Arial" w:cs="Arial"/>
          <w:sz w:val="24"/>
          <w:szCs w:val="24"/>
        </w:rPr>
        <w:t>Las instancias de eva</w:t>
      </w:r>
      <w:r>
        <w:rPr>
          <w:rFonts w:ascii="Arial" w:eastAsia="Arial" w:hAnsi="Arial" w:cs="Arial"/>
          <w:sz w:val="24"/>
          <w:szCs w:val="24"/>
        </w:rPr>
        <w:t xml:space="preserve">luación parcial serán al menos 2 (dos) en cada asignatura y tendrán carácter obligatorio. Cada asignatura deberá incorporar al menos una instancia de recuperación. </w:t>
      </w:r>
    </w:p>
    <w:p w:rsidR="00E71A0E" w:rsidRDefault="00D47A36">
      <w:pPr>
        <w:spacing w:line="276" w:lineRule="auto"/>
        <w:ind w:firstLine="720"/>
        <w:jc w:val="both"/>
        <w:rPr>
          <w:rFonts w:ascii="Arial" w:eastAsia="Arial" w:hAnsi="Arial" w:cs="Arial"/>
          <w:sz w:val="24"/>
          <w:szCs w:val="24"/>
        </w:rPr>
      </w:pPr>
      <w:r>
        <w:rPr>
          <w:rFonts w:ascii="Arial" w:eastAsia="Arial" w:hAnsi="Arial" w:cs="Arial"/>
          <w:sz w:val="24"/>
          <w:szCs w:val="24"/>
        </w:rPr>
        <w:t>El/la docente a cargo de la asignatura calificará y completará el acta correspondiente, con</w:t>
      </w:r>
      <w:r>
        <w:rPr>
          <w:rFonts w:ascii="Arial" w:eastAsia="Arial" w:hAnsi="Arial" w:cs="Arial"/>
          <w:sz w:val="24"/>
          <w:szCs w:val="24"/>
        </w:rPr>
        <w:t xml:space="preserve">signando si el/la estudiante se encuentra: </w:t>
      </w:r>
    </w:p>
    <w:p w:rsidR="00E71A0E" w:rsidRDefault="00D47A36">
      <w:pPr>
        <w:spacing w:line="276" w:lineRule="auto"/>
        <w:ind w:firstLine="720"/>
        <w:jc w:val="both"/>
        <w:rPr>
          <w:rFonts w:ascii="Arial" w:eastAsia="Arial" w:hAnsi="Arial" w:cs="Arial"/>
          <w:sz w:val="24"/>
          <w:szCs w:val="24"/>
        </w:rPr>
      </w:pPr>
      <w:r>
        <w:rPr>
          <w:rFonts w:ascii="Arial" w:eastAsia="Arial" w:hAnsi="Arial" w:cs="Arial"/>
          <w:b/>
          <w:sz w:val="24"/>
          <w:szCs w:val="24"/>
        </w:rPr>
        <w:t>a)</w:t>
      </w:r>
      <w:r>
        <w:rPr>
          <w:rFonts w:ascii="Arial" w:eastAsia="Arial" w:hAnsi="Arial" w:cs="Arial"/>
          <w:sz w:val="24"/>
          <w:szCs w:val="24"/>
        </w:rPr>
        <w:t xml:space="preserve"> Aprobado (de 4 a 10 puntos) </w:t>
      </w:r>
      <w:bookmarkStart w:id="4" w:name="_GoBack"/>
      <w:bookmarkEnd w:id="4"/>
    </w:p>
    <w:p w:rsidR="00E71A0E" w:rsidRDefault="00D47A36">
      <w:pPr>
        <w:spacing w:line="276" w:lineRule="auto"/>
        <w:ind w:firstLine="720"/>
        <w:jc w:val="both"/>
        <w:rPr>
          <w:rFonts w:ascii="Arial" w:eastAsia="Arial" w:hAnsi="Arial" w:cs="Arial"/>
          <w:sz w:val="24"/>
          <w:szCs w:val="24"/>
        </w:rPr>
      </w:pPr>
      <w:r>
        <w:rPr>
          <w:rFonts w:ascii="Arial" w:eastAsia="Arial" w:hAnsi="Arial" w:cs="Arial"/>
          <w:b/>
          <w:sz w:val="24"/>
          <w:szCs w:val="24"/>
        </w:rPr>
        <w:t>b)</w:t>
      </w:r>
      <w:r>
        <w:rPr>
          <w:rFonts w:ascii="Arial" w:eastAsia="Arial" w:hAnsi="Arial" w:cs="Arial"/>
          <w:sz w:val="24"/>
          <w:szCs w:val="24"/>
        </w:rPr>
        <w:t xml:space="preserve"> Reprobado (de 1 a 3 puntos) </w:t>
      </w:r>
    </w:p>
    <w:p w:rsidR="00E71A0E" w:rsidRDefault="00D47A36">
      <w:pPr>
        <w:spacing w:line="276" w:lineRule="auto"/>
        <w:ind w:firstLine="720"/>
        <w:jc w:val="both"/>
        <w:rPr>
          <w:rFonts w:ascii="Arial" w:eastAsia="Arial" w:hAnsi="Arial" w:cs="Arial"/>
          <w:sz w:val="24"/>
          <w:szCs w:val="24"/>
        </w:rPr>
      </w:pPr>
      <w:r>
        <w:rPr>
          <w:rFonts w:ascii="Arial" w:eastAsia="Arial" w:hAnsi="Arial" w:cs="Arial"/>
          <w:b/>
          <w:sz w:val="24"/>
          <w:szCs w:val="24"/>
        </w:rPr>
        <w:t>c)</w:t>
      </w:r>
      <w:r>
        <w:rPr>
          <w:rFonts w:ascii="Arial" w:eastAsia="Arial" w:hAnsi="Arial" w:cs="Arial"/>
          <w:sz w:val="24"/>
          <w:szCs w:val="24"/>
        </w:rPr>
        <w:t xml:space="preserve"> Ausente </w:t>
      </w:r>
    </w:p>
    <w:p w:rsidR="00E71A0E" w:rsidRDefault="00D47A36">
      <w:pPr>
        <w:spacing w:line="276" w:lineRule="auto"/>
        <w:ind w:firstLine="720"/>
        <w:jc w:val="both"/>
        <w:rPr>
          <w:rFonts w:ascii="Arial" w:eastAsia="Arial" w:hAnsi="Arial" w:cs="Arial"/>
          <w:sz w:val="24"/>
          <w:szCs w:val="24"/>
        </w:rPr>
      </w:pPr>
      <w:r>
        <w:rPr>
          <w:rFonts w:ascii="Arial" w:eastAsia="Arial" w:hAnsi="Arial" w:cs="Arial"/>
          <w:b/>
          <w:sz w:val="24"/>
          <w:szCs w:val="24"/>
        </w:rPr>
        <w:t>d)</w:t>
      </w:r>
      <w:r>
        <w:rPr>
          <w:rFonts w:ascii="Arial" w:eastAsia="Arial" w:hAnsi="Arial" w:cs="Arial"/>
          <w:sz w:val="24"/>
          <w:szCs w:val="24"/>
        </w:rPr>
        <w:t xml:space="preserve"> Pendiente de Aprobación</w:t>
      </w:r>
      <w:r>
        <w:rPr>
          <w:rFonts w:ascii="Arial" w:eastAsia="Arial" w:hAnsi="Arial" w:cs="Arial"/>
          <w:sz w:val="24"/>
          <w:szCs w:val="24"/>
        </w:rPr>
        <w:t xml:space="preserve">. </w:t>
      </w:r>
    </w:p>
    <w:p w:rsidR="00C63BB6" w:rsidRDefault="00C63BB6">
      <w:pPr>
        <w:spacing w:line="276" w:lineRule="auto"/>
        <w:ind w:firstLine="720"/>
        <w:jc w:val="both"/>
        <w:rPr>
          <w:rFonts w:ascii="Arial" w:eastAsia="Arial" w:hAnsi="Arial" w:cs="Arial"/>
          <w:sz w:val="24"/>
          <w:szCs w:val="24"/>
        </w:rPr>
      </w:pPr>
    </w:p>
    <w:p w:rsidR="00E71A0E" w:rsidRDefault="00D47A36">
      <w:pPr>
        <w:spacing w:line="276" w:lineRule="auto"/>
        <w:ind w:firstLine="720"/>
        <w:jc w:val="both"/>
        <w:rPr>
          <w:rFonts w:ascii="Arial" w:eastAsia="Arial" w:hAnsi="Arial" w:cs="Arial"/>
          <w:b/>
          <w:sz w:val="24"/>
          <w:szCs w:val="24"/>
        </w:rPr>
      </w:pPr>
      <w:r>
        <w:rPr>
          <w:rFonts w:ascii="Arial" w:eastAsia="Arial" w:hAnsi="Arial" w:cs="Arial"/>
          <w:sz w:val="24"/>
          <w:szCs w:val="24"/>
        </w:rPr>
        <w:lastRenderedPageBreak/>
        <w:t>Se considerará Ausent</w:t>
      </w:r>
      <w:r>
        <w:rPr>
          <w:rFonts w:ascii="Arial" w:eastAsia="Arial" w:hAnsi="Arial" w:cs="Arial"/>
          <w:sz w:val="24"/>
          <w:szCs w:val="24"/>
        </w:rPr>
        <w:t xml:space="preserve">e a aquel estudiante que no se haya presentado/a </w:t>
      </w:r>
      <w:proofErr w:type="spellStart"/>
      <w:r>
        <w:rPr>
          <w:rFonts w:ascii="Arial" w:eastAsia="Arial" w:hAnsi="Arial" w:cs="Arial"/>
          <w:sz w:val="24"/>
          <w:szCs w:val="24"/>
        </w:rPr>
        <w:t>a</w:t>
      </w:r>
      <w:proofErr w:type="spellEnd"/>
      <w:r>
        <w:rPr>
          <w:rFonts w:ascii="Arial" w:eastAsia="Arial" w:hAnsi="Arial" w:cs="Arial"/>
          <w:sz w:val="24"/>
          <w:szCs w:val="24"/>
        </w:rPr>
        <w:t xml:space="preserve"> la/s instancia/s de evaluación pautada/s en el programa de la asignatura. </w:t>
      </w:r>
    </w:p>
    <w:p w:rsidR="00E71A0E" w:rsidRDefault="00E71A0E">
      <w:pPr>
        <w:rPr>
          <w:rFonts w:ascii="Arial" w:eastAsia="Arial" w:hAnsi="Arial" w:cs="Arial"/>
          <w:b/>
          <w:sz w:val="24"/>
          <w:szCs w:val="24"/>
        </w:rPr>
      </w:pPr>
    </w:p>
    <w:p w:rsidR="00E71A0E" w:rsidRDefault="00D47A36">
      <w:pPr>
        <w:rPr>
          <w:rFonts w:ascii="Arial" w:eastAsia="Arial" w:hAnsi="Arial" w:cs="Arial"/>
          <w:sz w:val="24"/>
          <w:szCs w:val="24"/>
          <w:u w:val="single"/>
        </w:rPr>
      </w:pPr>
      <w:r>
        <w:rPr>
          <w:rFonts w:ascii="Arial" w:eastAsia="Arial" w:hAnsi="Arial" w:cs="Arial"/>
          <w:b/>
          <w:sz w:val="24"/>
          <w:szCs w:val="24"/>
        </w:rPr>
        <w:t>Modalidad libre</w:t>
      </w:r>
    </w:p>
    <w:p w:rsidR="00E71A0E" w:rsidRDefault="00E71A0E">
      <w:pPr>
        <w:spacing w:line="360" w:lineRule="auto"/>
        <w:jc w:val="both"/>
        <w:rPr>
          <w:rFonts w:ascii="Arial" w:eastAsia="Arial" w:hAnsi="Arial" w:cs="Arial"/>
          <w:sz w:val="24"/>
          <w:szCs w:val="24"/>
        </w:rPr>
      </w:pPr>
      <w:bookmarkStart w:id="5" w:name="_heading=h.gjdgxs" w:colFirst="0" w:colLast="0"/>
      <w:bookmarkEnd w:id="5"/>
    </w:p>
    <w:p w:rsidR="00E71A0E" w:rsidRDefault="00D47A36">
      <w:pPr>
        <w:pBdr>
          <w:top w:val="nil"/>
          <w:left w:val="nil"/>
          <w:bottom w:val="nil"/>
          <w:right w:val="nil"/>
          <w:between w:val="nil"/>
        </w:pBdr>
        <w:spacing w:line="276" w:lineRule="auto"/>
        <w:ind w:firstLine="720"/>
        <w:jc w:val="both"/>
        <w:rPr>
          <w:rFonts w:ascii="Arial" w:eastAsia="Arial" w:hAnsi="Arial" w:cs="Arial"/>
          <w:sz w:val="24"/>
          <w:szCs w:val="24"/>
        </w:rPr>
      </w:pPr>
      <w:r>
        <w:rPr>
          <w:rFonts w:ascii="Arial" w:eastAsia="Arial" w:hAnsi="Arial" w:cs="Arial"/>
          <w:sz w:val="24"/>
          <w:szCs w:val="24"/>
        </w:rPr>
        <w:t>En la</w:t>
      </w:r>
      <w:r>
        <w:rPr>
          <w:rFonts w:ascii="Arial" w:eastAsia="Arial" w:hAnsi="Arial" w:cs="Arial"/>
          <w:sz w:val="24"/>
          <w:szCs w:val="24"/>
        </w:rPr>
        <w:t xml:space="preserve"> modalidad de libre, se evaluarán los contenidos de la asignatura con un examen escrito, un examen oral e instancias de evaluación similares a las realizadas en la modalidad presencial. Los contenidos a evaluar serán los especificados anteriormente incluye</w:t>
      </w:r>
      <w:r>
        <w:rPr>
          <w:rFonts w:ascii="Arial" w:eastAsia="Arial" w:hAnsi="Arial" w:cs="Arial"/>
          <w:sz w:val="24"/>
          <w:szCs w:val="24"/>
        </w:rPr>
        <w:t>ndo demostraciones teóricas, laboratorios y problemas de aplicación.</w:t>
      </w:r>
    </w:p>
    <w:p w:rsidR="00E71A0E" w:rsidRDefault="00E71A0E">
      <w:pPr>
        <w:rPr>
          <w:rFonts w:ascii="Arial" w:eastAsia="Arial" w:hAnsi="Arial" w:cs="Arial"/>
          <w:b/>
          <w:sz w:val="24"/>
          <w:szCs w:val="24"/>
        </w:rPr>
      </w:pPr>
    </w:p>
    <w:p w:rsidR="00E71A0E" w:rsidRDefault="00E71A0E">
      <w:pPr>
        <w:rPr>
          <w:rFonts w:ascii="Arial" w:eastAsia="Arial" w:hAnsi="Arial" w:cs="Arial"/>
          <w:b/>
          <w:sz w:val="24"/>
          <w:szCs w:val="24"/>
        </w:rPr>
        <w:sectPr w:rsidR="00E71A0E">
          <w:footerReference w:type="default" r:id="rId8"/>
          <w:pgSz w:w="11906" w:h="16838"/>
          <w:pgMar w:top="1943" w:right="1701" w:bottom="1134" w:left="1701" w:header="1276" w:footer="720" w:gutter="0"/>
          <w:pgNumType w:start="1"/>
          <w:cols w:space="720"/>
        </w:sectPr>
      </w:pPr>
    </w:p>
    <w:p w:rsidR="00E71A0E" w:rsidRDefault="00D47A36">
      <w:pPr>
        <w:rPr>
          <w:rFonts w:ascii="Arial" w:eastAsia="Arial" w:hAnsi="Arial" w:cs="Arial"/>
          <w:b/>
          <w:sz w:val="24"/>
          <w:szCs w:val="24"/>
        </w:rPr>
      </w:pPr>
      <w:r>
        <w:rPr>
          <w:rFonts w:ascii="Arial" w:eastAsia="Arial" w:hAnsi="Arial" w:cs="Arial"/>
          <w:b/>
          <w:sz w:val="24"/>
          <w:szCs w:val="24"/>
        </w:rPr>
        <w:lastRenderedPageBreak/>
        <w:t>Cronograma Tentativo</w:t>
      </w:r>
    </w:p>
    <w:p w:rsidR="00E71A0E" w:rsidRDefault="00E71A0E">
      <w:pPr>
        <w:rPr>
          <w:rFonts w:ascii="Arial" w:eastAsia="Arial" w:hAnsi="Arial" w:cs="Arial"/>
          <w:b/>
          <w:sz w:val="24"/>
          <w:szCs w:val="24"/>
        </w:rPr>
      </w:pPr>
    </w:p>
    <w:tbl>
      <w:tblPr>
        <w:tblStyle w:val="a"/>
        <w:tblW w:w="129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40"/>
        <w:gridCol w:w="3885"/>
        <w:gridCol w:w="1650"/>
        <w:gridCol w:w="1470"/>
        <w:gridCol w:w="1620"/>
        <w:gridCol w:w="1395"/>
        <w:gridCol w:w="1785"/>
      </w:tblGrid>
      <w:tr w:rsidR="00E71A0E">
        <w:tc>
          <w:tcPr>
            <w:tcW w:w="1140" w:type="dxa"/>
            <w:tcBorders>
              <w:bottom w:val="nil"/>
            </w:tcBorders>
          </w:tcPr>
          <w:p w:rsidR="00E71A0E" w:rsidRDefault="00E71A0E">
            <w:pPr>
              <w:rPr>
                <w:rFonts w:ascii="Arial" w:eastAsia="Arial" w:hAnsi="Arial" w:cs="Arial"/>
                <w:sz w:val="24"/>
                <w:szCs w:val="24"/>
              </w:rPr>
            </w:pPr>
          </w:p>
        </w:tc>
        <w:tc>
          <w:tcPr>
            <w:tcW w:w="3885" w:type="dxa"/>
            <w:tcBorders>
              <w:bottom w:val="nil"/>
            </w:tcBorders>
          </w:tcPr>
          <w:p w:rsidR="00E71A0E" w:rsidRDefault="00E71A0E">
            <w:pPr>
              <w:rPr>
                <w:rFonts w:ascii="Arial" w:eastAsia="Arial" w:hAnsi="Arial" w:cs="Arial"/>
                <w:sz w:val="24"/>
                <w:szCs w:val="24"/>
              </w:rPr>
            </w:pPr>
          </w:p>
        </w:tc>
        <w:tc>
          <w:tcPr>
            <w:tcW w:w="1650" w:type="dxa"/>
            <w:tcBorders>
              <w:right w:val="nil"/>
            </w:tcBorders>
          </w:tcPr>
          <w:p w:rsidR="00E71A0E" w:rsidRDefault="00E71A0E">
            <w:pPr>
              <w:rPr>
                <w:rFonts w:ascii="Arial" w:eastAsia="Arial" w:hAnsi="Arial" w:cs="Arial"/>
                <w:sz w:val="24"/>
                <w:szCs w:val="24"/>
              </w:rPr>
            </w:pPr>
          </w:p>
        </w:tc>
        <w:tc>
          <w:tcPr>
            <w:tcW w:w="1470" w:type="dxa"/>
            <w:tcBorders>
              <w:left w:val="nil"/>
              <w:right w:val="nil"/>
            </w:tcBorders>
          </w:tcPr>
          <w:p w:rsidR="00E71A0E" w:rsidRDefault="00E71A0E">
            <w:pPr>
              <w:rPr>
                <w:rFonts w:ascii="Arial" w:eastAsia="Arial" w:hAnsi="Arial" w:cs="Arial"/>
                <w:sz w:val="24"/>
                <w:szCs w:val="24"/>
              </w:rPr>
            </w:pPr>
          </w:p>
        </w:tc>
        <w:tc>
          <w:tcPr>
            <w:tcW w:w="1620" w:type="dxa"/>
            <w:tcBorders>
              <w:left w:val="nil"/>
              <w:bottom w:val="single" w:sz="4" w:space="0" w:color="000000"/>
              <w:right w:val="nil"/>
            </w:tcBorders>
          </w:tcPr>
          <w:p w:rsidR="00E71A0E" w:rsidRDefault="00D47A36">
            <w:pPr>
              <w:rPr>
                <w:rFonts w:ascii="Arial" w:eastAsia="Arial" w:hAnsi="Arial" w:cs="Arial"/>
                <w:sz w:val="24"/>
                <w:szCs w:val="24"/>
              </w:rPr>
            </w:pPr>
            <w:r>
              <w:rPr>
                <w:rFonts w:ascii="Arial" w:eastAsia="Arial" w:hAnsi="Arial" w:cs="Arial"/>
                <w:sz w:val="24"/>
                <w:szCs w:val="24"/>
              </w:rPr>
              <w:t>Actividad</w:t>
            </w:r>
          </w:p>
        </w:tc>
        <w:tc>
          <w:tcPr>
            <w:tcW w:w="1395" w:type="dxa"/>
            <w:tcBorders>
              <w:left w:val="nil"/>
              <w:bottom w:val="single" w:sz="4" w:space="0" w:color="000000"/>
            </w:tcBorders>
          </w:tcPr>
          <w:p w:rsidR="00E71A0E" w:rsidRDefault="00E71A0E">
            <w:pPr>
              <w:rPr>
                <w:rFonts w:ascii="Arial" w:eastAsia="Arial" w:hAnsi="Arial" w:cs="Arial"/>
                <w:sz w:val="24"/>
                <w:szCs w:val="24"/>
              </w:rPr>
            </w:pPr>
          </w:p>
        </w:tc>
        <w:tc>
          <w:tcPr>
            <w:tcW w:w="1785" w:type="dxa"/>
            <w:tcBorders>
              <w:bottom w:val="nil"/>
            </w:tcBorders>
          </w:tcPr>
          <w:p w:rsidR="00E71A0E" w:rsidRDefault="00E71A0E">
            <w:pPr>
              <w:rPr>
                <w:rFonts w:ascii="Arial" w:eastAsia="Arial" w:hAnsi="Arial" w:cs="Arial"/>
                <w:sz w:val="24"/>
                <w:szCs w:val="24"/>
              </w:rPr>
            </w:pPr>
          </w:p>
        </w:tc>
      </w:tr>
      <w:tr w:rsidR="00E71A0E">
        <w:tc>
          <w:tcPr>
            <w:tcW w:w="1140" w:type="dxa"/>
            <w:tcBorders>
              <w:top w:val="nil"/>
              <w:bottom w:val="nil"/>
            </w:tcBorders>
          </w:tcPr>
          <w:p w:rsidR="00E71A0E" w:rsidRDefault="00D47A36">
            <w:pPr>
              <w:rPr>
                <w:rFonts w:ascii="Arial" w:eastAsia="Arial" w:hAnsi="Arial" w:cs="Arial"/>
                <w:sz w:val="22"/>
                <w:szCs w:val="22"/>
              </w:rPr>
            </w:pPr>
            <w:r>
              <w:rPr>
                <w:rFonts w:ascii="Arial" w:eastAsia="Arial" w:hAnsi="Arial" w:cs="Arial"/>
                <w:sz w:val="22"/>
                <w:szCs w:val="22"/>
              </w:rPr>
              <w:t>Semana</w:t>
            </w:r>
          </w:p>
        </w:tc>
        <w:tc>
          <w:tcPr>
            <w:tcW w:w="3885" w:type="dxa"/>
            <w:tcBorders>
              <w:top w:val="nil"/>
              <w:bottom w:val="nil"/>
            </w:tcBorders>
          </w:tcPr>
          <w:p w:rsidR="00E71A0E" w:rsidRDefault="00D47A36">
            <w:pPr>
              <w:rPr>
                <w:rFonts w:ascii="Arial" w:eastAsia="Arial" w:hAnsi="Arial" w:cs="Arial"/>
                <w:sz w:val="22"/>
                <w:szCs w:val="22"/>
              </w:rPr>
            </w:pPr>
            <w:r>
              <w:rPr>
                <w:rFonts w:ascii="Arial" w:eastAsia="Arial" w:hAnsi="Arial" w:cs="Arial"/>
                <w:sz w:val="22"/>
                <w:szCs w:val="22"/>
              </w:rPr>
              <w:t>Tema/Unidad</w:t>
            </w:r>
          </w:p>
        </w:tc>
        <w:tc>
          <w:tcPr>
            <w:tcW w:w="1650" w:type="dxa"/>
          </w:tcPr>
          <w:p w:rsidR="00E71A0E" w:rsidRDefault="00D47A36">
            <w:pPr>
              <w:rPr>
                <w:rFonts w:ascii="Arial" w:eastAsia="Arial" w:hAnsi="Arial" w:cs="Arial"/>
                <w:sz w:val="22"/>
                <w:szCs w:val="22"/>
              </w:rPr>
            </w:pPr>
            <w:r>
              <w:rPr>
                <w:rFonts w:ascii="Arial" w:eastAsia="Arial" w:hAnsi="Arial" w:cs="Arial"/>
                <w:sz w:val="22"/>
                <w:szCs w:val="22"/>
              </w:rPr>
              <w:t>Teórico</w:t>
            </w:r>
          </w:p>
        </w:tc>
        <w:tc>
          <w:tcPr>
            <w:tcW w:w="1470" w:type="dxa"/>
            <w:tcBorders>
              <w:right w:val="nil"/>
            </w:tcBorders>
          </w:tcPr>
          <w:p w:rsidR="00E71A0E" w:rsidRDefault="00E71A0E">
            <w:pPr>
              <w:rPr>
                <w:rFonts w:ascii="Arial" w:eastAsia="Arial" w:hAnsi="Arial" w:cs="Arial"/>
                <w:sz w:val="22"/>
                <w:szCs w:val="22"/>
              </w:rPr>
            </w:pPr>
          </w:p>
        </w:tc>
        <w:tc>
          <w:tcPr>
            <w:tcW w:w="1620" w:type="dxa"/>
            <w:tcBorders>
              <w:left w:val="nil"/>
              <w:right w:val="nil"/>
            </w:tcBorders>
          </w:tcPr>
          <w:p w:rsidR="00E71A0E" w:rsidRDefault="00D47A36">
            <w:pPr>
              <w:rPr>
                <w:rFonts w:ascii="Arial" w:eastAsia="Arial" w:hAnsi="Arial" w:cs="Arial"/>
                <w:sz w:val="22"/>
                <w:szCs w:val="22"/>
              </w:rPr>
            </w:pPr>
            <w:r>
              <w:rPr>
                <w:rFonts w:ascii="Arial" w:eastAsia="Arial" w:hAnsi="Arial" w:cs="Arial"/>
                <w:sz w:val="22"/>
                <w:szCs w:val="22"/>
              </w:rPr>
              <w:t>Práctico</w:t>
            </w:r>
          </w:p>
        </w:tc>
        <w:tc>
          <w:tcPr>
            <w:tcW w:w="1395" w:type="dxa"/>
            <w:tcBorders>
              <w:left w:val="nil"/>
            </w:tcBorders>
          </w:tcPr>
          <w:p w:rsidR="00E71A0E" w:rsidRDefault="00E71A0E">
            <w:pPr>
              <w:rPr>
                <w:rFonts w:ascii="Arial" w:eastAsia="Arial" w:hAnsi="Arial" w:cs="Arial"/>
                <w:sz w:val="22"/>
                <w:szCs w:val="22"/>
              </w:rPr>
            </w:pPr>
          </w:p>
        </w:tc>
        <w:tc>
          <w:tcPr>
            <w:tcW w:w="1785" w:type="dxa"/>
            <w:tcBorders>
              <w:top w:val="nil"/>
              <w:bottom w:val="nil"/>
            </w:tcBorders>
          </w:tcPr>
          <w:p w:rsidR="00E71A0E" w:rsidRDefault="00D47A36">
            <w:pPr>
              <w:rPr>
                <w:rFonts w:ascii="Arial" w:eastAsia="Arial" w:hAnsi="Arial" w:cs="Arial"/>
                <w:sz w:val="22"/>
                <w:szCs w:val="22"/>
              </w:rPr>
            </w:pPr>
            <w:r>
              <w:rPr>
                <w:rFonts w:ascii="Arial" w:eastAsia="Arial" w:hAnsi="Arial" w:cs="Arial"/>
                <w:sz w:val="22"/>
                <w:szCs w:val="22"/>
              </w:rPr>
              <w:t>Evaluación</w:t>
            </w:r>
          </w:p>
        </w:tc>
      </w:tr>
      <w:tr w:rsidR="00E71A0E">
        <w:tc>
          <w:tcPr>
            <w:tcW w:w="1140" w:type="dxa"/>
            <w:tcBorders>
              <w:top w:val="nil"/>
            </w:tcBorders>
          </w:tcPr>
          <w:p w:rsidR="00E71A0E" w:rsidRDefault="00E71A0E">
            <w:pPr>
              <w:rPr>
                <w:rFonts w:ascii="Arial" w:eastAsia="Arial" w:hAnsi="Arial" w:cs="Arial"/>
                <w:sz w:val="22"/>
                <w:szCs w:val="22"/>
              </w:rPr>
            </w:pPr>
          </w:p>
        </w:tc>
        <w:tc>
          <w:tcPr>
            <w:tcW w:w="3885" w:type="dxa"/>
            <w:tcBorders>
              <w:top w:val="nil"/>
            </w:tcBorders>
          </w:tcPr>
          <w:p w:rsidR="00E71A0E" w:rsidRDefault="00E71A0E">
            <w:pPr>
              <w:rPr>
                <w:rFonts w:ascii="Arial" w:eastAsia="Arial" w:hAnsi="Arial" w:cs="Arial"/>
                <w:sz w:val="22"/>
                <w:szCs w:val="22"/>
              </w:rPr>
            </w:pPr>
          </w:p>
        </w:tc>
        <w:tc>
          <w:tcPr>
            <w:tcW w:w="1650" w:type="dxa"/>
          </w:tcPr>
          <w:p w:rsidR="00E71A0E" w:rsidRDefault="00E71A0E">
            <w:pPr>
              <w:rPr>
                <w:rFonts w:ascii="Arial" w:eastAsia="Arial" w:hAnsi="Arial" w:cs="Arial"/>
                <w:sz w:val="22"/>
                <w:szCs w:val="22"/>
              </w:rPr>
            </w:pPr>
          </w:p>
        </w:tc>
        <w:tc>
          <w:tcPr>
            <w:tcW w:w="1470" w:type="dxa"/>
          </w:tcPr>
          <w:p w:rsidR="00E71A0E" w:rsidRDefault="00D47A36">
            <w:pPr>
              <w:rPr>
                <w:rFonts w:ascii="Arial" w:eastAsia="Arial" w:hAnsi="Arial" w:cs="Arial"/>
                <w:sz w:val="22"/>
                <w:szCs w:val="22"/>
              </w:rPr>
            </w:pPr>
            <w:r>
              <w:rPr>
                <w:rFonts w:ascii="Arial" w:eastAsia="Arial" w:hAnsi="Arial" w:cs="Arial"/>
                <w:sz w:val="22"/>
                <w:szCs w:val="22"/>
              </w:rPr>
              <w:t xml:space="preserve">Res. </w:t>
            </w:r>
            <w:proofErr w:type="spellStart"/>
            <w:r>
              <w:rPr>
                <w:rFonts w:ascii="Arial" w:eastAsia="Arial" w:hAnsi="Arial" w:cs="Arial"/>
                <w:sz w:val="22"/>
                <w:szCs w:val="22"/>
              </w:rPr>
              <w:t>Probl</w:t>
            </w:r>
            <w:proofErr w:type="spellEnd"/>
            <w:r>
              <w:rPr>
                <w:rFonts w:ascii="Arial" w:eastAsia="Arial" w:hAnsi="Arial" w:cs="Arial"/>
                <w:sz w:val="22"/>
                <w:szCs w:val="22"/>
              </w:rPr>
              <w:t>.</w:t>
            </w:r>
          </w:p>
        </w:tc>
        <w:tc>
          <w:tcPr>
            <w:tcW w:w="1620" w:type="dxa"/>
          </w:tcPr>
          <w:p w:rsidR="00E71A0E" w:rsidRDefault="00D47A36">
            <w:pPr>
              <w:rPr>
                <w:rFonts w:ascii="Arial" w:eastAsia="Arial" w:hAnsi="Arial" w:cs="Arial"/>
                <w:sz w:val="22"/>
                <w:szCs w:val="22"/>
              </w:rPr>
            </w:pPr>
            <w:r>
              <w:rPr>
                <w:rFonts w:ascii="Arial" w:eastAsia="Arial" w:hAnsi="Arial" w:cs="Arial"/>
                <w:sz w:val="22"/>
                <w:szCs w:val="22"/>
              </w:rPr>
              <w:t>Laboratorio</w:t>
            </w:r>
          </w:p>
        </w:tc>
        <w:tc>
          <w:tcPr>
            <w:tcW w:w="1395" w:type="dxa"/>
          </w:tcPr>
          <w:p w:rsidR="00E71A0E" w:rsidRDefault="00D47A36">
            <w:pPr>
              <w:rPr>
                <w:rFonts w:ascii="Arial" w:eastAsia="Arial" w:hAnsi="Arial" w:cs="Arial"/>
                <w:sz w:val="22"/>
                <w:szCs w:val="22"/>
              </w:rPr>
            </w:pPr>
            <w:r>
              <w:rPr>
                <w:rFonts w:ascii="Arial" w:eastAsia="Arial" w:hAnsi="Arial" w:cs="Arial"/>
                <w:sz w:val="22"/>
                <w:szCs w:val="22"/>
              </w:rPr>
              <w:t>Otros</w:t>
            </w:r>
          </w:p>
        </w:tc>
        <w:tc>
          <w:tcPr>
            <w:tcW w:w="1785" w:type="dxa"/>
            <w:tcBorders>
              <w:top w:val="nil"/>
            </w:tcBorders>
          </w:tcPr>
          <w:p w:rsidR="00E71A0E" w:rsidRDefault="00E71A0E">
            <w:pPr>
              <w:rPr>
                <w:rFonts w:ascii="Arial" w:eastAsia="Arial" w:hAnsi="Arial" w:cs="Arial"/>
                <w:sz w:val="22"/>
                <w:szCs w:val="22"/>
              </w:rPr>
            </w:pPr>
          </w:p>
        </w:tc>
      </w:tr>
      <w:tr w:rsidR="00E71A0E">
        <w:tc>
          <w:tcPr>
            <w:tcW w:w="1140" w:type="dxa"/>
          </w:tcPr>
          <w:p w:rsidR="00E71A0E" w:rsidRDefault="00D47A36">
            <w:pPr>
              <w:rPr>
                <w:rFonts w:ascii="Arial" w:eastAsia="Arial" w:hAnsi="Arial" w:cs="Arial"/>
                <w:sz w:val="24"/>
                <w:szCs w:val="24"/>
              </w:rPr>
            </w:pPr>
            <w:r>
              <w:rPr>
                <w:rFonts w:ascii="Arial" w:eastAsia="Arial" w:hAnsi="Arial" w:cs="Arial"/>
                <w:sz w:val="24"/>
                <w:szCs w:val="24"/>
              </w:rPr>
              <w:t>1</w:t>
            </w:r>
          </w:p>
        </w:tc>
        <w:tc>
          <w:tcPr>
            <w:tcW w:w="3885" w:type="dxa"/>
          </w:tcPr>
          <w:p w:rsidR="00E71A0E" w:rsidRDefault="00D47A36">
            <w:pPr>
              <w:rPr>
                <w:rFonts w:ascii="Arial" w:eastAsia="Arial" w:hAnsi="Arial" w:cs="Arial"/>
                <w:sz w:val="24"/>
                <w:szCs w:val="24"/>
              </w:rPr>
            </w:pPr>
            <w:r>
              <w:rPr>
                <w:rFonts w:ascii="Arial" w:eastAsia="Arial" w:hAnsi="Arial" w:cs="Arial"/>
                <w:sz w:val="24"/>
                <w:szCs w:val="24"/>
              </w:rPr>
              <w:t>Unidad 1: Introducción a la Inmunología.</w:t>
            </w:r>
          </w:p>
        </w:tc>
        <w:tc>
          <w:tcPr>
            <w:tcW w:w="1650" w:type="dxa"/>
          </w:tcPr>
          <w:p w:rsidR="00E71A0E" w:rsidRDefault="00D47A36">
            <w:pPr>
              <w:rPr>
                <w:rFonts w:ascii="Arial" w:eastAsia="Arial" w:hAnsi="Arial" w:cs="Arial"/>
                <w:sz w:val="24"/>
                <w:szCs w:val="24"/>
              </w:rPr>
            </w:pPr>
            <w:r>
              <w:rPr>
                <w:rFonts w:ascii="Arial" w:eastAsia="Arial" w:hAnsi="Arial" w:cs="Arial"/>
                <w:sz w:val="24"/>
                <w:szCs w:val="24"/>
              </w:rPr>
              <w:t>X</w:t>
            </w:r>
          </w:p>
        </w:tc>
        <w:tc>
          <w:tcPr>
            <w:tcW w:w="1470" w:type="dxa"/>
          </w:tcPr>
          <w:p w:rsidR="00E71A0E" w:rsidRDefault="00E71A0E">
            <w:pPr>
              <w:rPr>
                <w:rFonts w:ascii="Arial" w:eastAsia="Arial" w:hAnsi="Arial" w:cs="Arial"/>
                <w:sz w:val="24"/>
                <w:szCs w:val="24"/>
              </w:rPr>
            </w:pPr>
          </w:p>
        </w:tc>
        <w:tc>
          <w:tcPr>
            <w:tcW w:w="1620" w:type="dxa"/>
          </w:tcPr>
          <w:p w:rsidR="00E71A0E" w:rsidRDefault="00E71A0E">
            <w:pPr>
              <w:rPr>
                <w:rFonts w:ascii="Arial" w:eastAsia="Arial" w:hAnsi="Arial" w:cs="Arial"/>
                <w:sz w:val="24"/>
                <w:szCs w:val="24"/>
              </w:rPr>
            </w:pPr>
          </w:p>
        </w:tc>
        <w:tc>
          <w:tcPr>
            <w:tcW w:w="1395" w:type="dxa"/>
          </w:tcPr>
          <w:p w:rsidR="00E71A0E" w:rsidRDefault="00E71A0E">
            <w:pPr>
              <w:rPr>
                <w:rFonts w:ascii="Arial" w:eastAsia="Arial" w:hAnsi="Arial" w:cs="Arial"/>
                <w:sz w:val="24"/>
                <w:szCs w:val="24"/>
              </w:rPr>
            </w:pPr>
          </w:p>
        </w:tc>
        <w:tc>
          <w:tcPr>
            <w:tcW w:w="1785" w:type="dxa"/>
          </w:tcPr>
          <w:p w:rsidR="00E71A0E" w:rsidRDefault="00E71A0E">
            <w:pPr>
              <w:rPr>
                <w:rFonts w:ascii="Arial" w:eastAsia="Arial" w:hAnsi="Arial" w:cs="Arial"/>
                <w:sz w:val="24"/>
                <w:szCs w:val="24"/>
              </w:rPr>
            </w:pPr>
          </w:p>
        </w:tc>
      </w:tr>
      <w:tr w:rsidR="00E71A0E">
        <w:tc>
          <w:tcPr>
            <w:tcW w:w="1140" w:type="dxa"/>
          </w:tcPr>
          <w:p w:rsidR="00E71A0E" w:rsidRDefault="00D47A36">
            <w:pPr>
              <w:rPr>
                <w:rFonts w:ascii="Arial" w:eastAsia="Arial" w:hAnsi="Arial" w:cs="Arial"/>
                <w:sz w:val="24"/>
                <w:szCs w:val="24"/>
              </w:rPr>
            </w:pPr>
            <w:r>
              <w:rPr>
                <w:rFonts w:ascii="Arial" w:eastAsia="Arial" w:hAnsi="Arial" w:cs="Arial"/>
                <w:sz w:val="24"/>
                <w:szCs w:val="24"/>
              </w:rPr>
              <w:t>2</w:t>
            </w:r>
          </w:p>
        </w:tc>
        <w:tc>
          <w:tcPr>
            <w:tcW w:w="3885" w:type="dxa"/>
          </w:tcPr>
          <w:p w:rsidR="00E71A0E" w:rsidRDefault="00D47A36">
            <w:pPr>
              <w:rPr>
                <w:rFonts w:ascii="Arial" w:eastAsia="Arial" w:hAnsi="Arial" w:cs="Arial"/>
                <w:sz w:val="24"/>
                <w:szCs w:val="24"/>
              </w:rPr>
            </w:pPr>
            <w:r>
              <w:rPr>
                <w:rFonts w:ascii="Arial" w:eastAsia="Arial" w:hAnsi="Arial" w:cs="Arial"/>
                <w:sz w:val="24"/>
                <w:szCs w:val="24"/>
              </w:rPr>
              <w:t>Unidad 2: Cultivo celular eucariota.</w:t>
            </w:r>
          </w:p>
        </w:tc>
        <w:tc>
          <w:tcPr>
            <w:tcW w:w="1650" w:type="dxa"/>
          </w:tcPr>
          <w:p w:rsidR="00E71A0E" w:rsidRDefault="00D47A36">
            <w:pPr>
              <w:rPr>
                <w:rFonts w:ascii="Arial" w:eastAsia="Arial" w:hAnsi="Arial" w:cs="Arial"/>
                <w:sz w:val="24"/>
                <w:szCs w:val="24"/>
              </w:rPr>
            </w:pPr>
            <w:r>
              <w:rPr>
                <w:rFonts w:ascii="Arial" w:eastAsia="Arial" w:hAnsi="Arial" w:cs="Arial"/>
                <w:sz w:val="24"/>
                <w:szCs w:val="24"/>
              </w:rPr>
              <w:t>X</w:t>
            </w:r>
          </w:p>
        </w:tc>
        <w:tc>
          <w:tcPr>
            <w:tcW w:w="1470" w:type="dxa"/>
          </w:tcPr>
          <w:p w:rsidR="00E71A0E" w:rsidRDefault="00D47A36">
            <w:pPr>
              <w:rPr>
                <w:rFonts w:ascii="Arial" w:eastAsia="Arial" w:hAnsi="Arial" w:cs="Arial"/>
                <w:sz w:val="24"/>
                <w:szCs w:val="24"/>
              </w:rPr>
            </w:pPr>
            <w:r>
              <w:rPr>
                <w:rFonts w:ascii="Arial" w:eastAsia="Arial" w:hAnsi="Arial" w:cs="Arial"/>
                <w:sz w:val="24"/>
                <w:szCs w:val="24"/>
              </w:rPr>
              <w:t>X</w:t>
            </w:r>
          </w:p>
        </w:tc>
        <w:tc>
          <w:tcPr>
            <w:tcW w:w="1620" w:type="dxa"/>
          </w:tcPr>
          <w:p w:rsidR="00E71A0E" w:rsidRDefault="00E71A0E">
            <w:pPr>
              <w:rPr>
                <w:rFonts w:ascii="Arial" w:eastAsia="Arial" w:hAnsi="Arial" w:cs="Arial"/>
                <w:sz w:val="24"/>
                <w:szCs w:val="24"/>
              </w:rPr>
            </w:pPr>
          </w:p>
        </w:tc>
        <w:tc>
          <w:tcPr>
            <w:tcW w:w="1395" w:type="dxa"/>
          </w:tcPr>
          <w:p w:rsidR="00E71A0E" w:rsidRDefault="00E71A0E">
            <w:pPr>
              <w:rPr>
                <w:rFonts w:ascii="Arial" w:eastAsia="Arial" w:hAnsi="Arial" w:cs="Arial"/>
                <w:sz w:val="24"/>
                <w:szCs w:val="24"/>
              </w:rPr>
            </w:pPr>
          </w:p>
        </w:tc>
        <w:tc>
          <w:tcPr>
            <w:tcW w:w="1785" w:type="dxa"/>
          </w:tcPr>
          <w:p w:rsidR="00E71A0E" w:rsidRDefault="00E71A0E">
            <w:pPr>
              <w:rPr>
                <w:rFonts w:ascii="Arial" w:eastAsia="Arial" w:hAnsi="Arial" w:cs="Arial"/>
                <w:sz w:val="24"/>
                <w:szCs w:val="24"/>
              </w:rPr>
            </w:pPr>
          </w:p>
        </w:tc>
      </w:tr>
      <w:tr w:rsidR="00E71A0E">
        <w:tc>
          <w:tcPr>
            <w:tcW w:w="1140" w:type="dxa"/>
          </w:tcPr>
          <w:p w:rsidR="00E71A0E" w:rsidRDefault="00D47A36">
            <w:pPr>
              <w:rPr>
                <w:rFonts w:ascii="Arial" w:eastAsia="Arial" w:hAnsi="Arial" w:cs="Arial"/>
                <w:sz w:val="24"/>
                <w:szCs w:val="24"/>
              </w:rPr>
            </w:pPr>
            <w:r>
              <w:rPr>
                <w:rFonts w:ascii="Arial" w:eastAsia="Arial" w:hAnsi="Arial" w:cs="Arial"/>
                <w:sz w:val="24"/>
                <w:szCs w:val="24"/>
              </w:rPr>
              <w:t>3</w:t>
            </w:r>
          </w:p>
        </w:tc>
        <w:tc>
          <w:tcPr>
            <w:tcW w:w="3885" w:type="dxa"/>
          </w:tcPr>
          <w:p w:rsidR="00E71A0E" w:rsidRDefault="00D47A36">
            <w:pPr>
              <w:rPr>
                <w:rFonts w:ascii="Arial" w:eastAsia="Arial" w:hAnsi="Arial" w:cs="Arial"/>
                <w:sz w:val="24"/>
                <w:szCs w:val="24"/>
              </w:rPr>
            </w:pPr>
            <w:r>
              <w:rPr>
                <w:rFonts w:ascii="Arial" w:eastAsia="Arial" w:hAnsi="Arial" w:cs="Arial"/>
                <w:sz w:val="24"/>
                <w:szCs w:val="24"/>
              </w:rPr>
              <w:t>TP 1: Cultivo celular.</w:t>
            </w:r>
          </w:p>
        </w:tc>
        <w:tc>
          <w:tcPr>
            <w:tcW w:w="1650" w:type="dxa"/>
          </w:tcPr>
          <w:p w:rsidR="00E71A0E" w:rsidRDefault="00E71A0E">
            <w:pPr>
              <w:rPr>
                <w:rFonts w:ascii="Arial" w:eastAsia="Arial" w:hAnsi="Arial" w:cs="Arial"/>
                <w:sz w:val="24"/>
                <w:szCs w:val="24"/>
              </w:rPr>
            </w:pPr>
          </w:p>
        </w:tc>
        <w:tc>
          <w:tcPr>
            <w:tcW w:w="1470" w:type="dxa"/>
          </w:tcPr>
          <w:p w:rsidR="00E71A0E" w:rsidRDefault="00E71A0E">
            <w:pPr>
              <w:rPr>
                <w:rFonts w:ascii="Arial" w:eastAsia="Arial" w:hAnsi="Arial" w:cs="Arial"/>
                <w:sz w:val="24"/>
                <w:szCs w:val="24"/>
              </w:rPr>
            </w:pPr>
          </w:p>
        </w:tc>
        <w:tc>
          <w:tcPr>
            <w:tcW w:w="1620" w:type="dxa"/>
          </w:tcPr>
          <w:p w:rsidR="00E71A0E" w:rsidRDefault="00D47A36">
            <w:pPr>
              <w:rPr>
                <w:rFonts w:ascii="Arial" w:eastAsia="Arial" w:hAnsi="Arial" w:cs="Arial"/>
                <w:sz w:val="24"/>
                <w:szCs w:val="24"/>
              </w:rPr>
            </w:pPr>
            <w:r>
              <w:rPr>
                <w:rFonts w:ascii="Arial" w:eastAsia="Arial" w:hAnsi="Arial" w:cs="Arial"/>
                <w:sz w:val="24"/>
                <w:szCs w:val="24"/>
              </w:rPr>
              <w:t>X</w:t>
            </w:r>
          </w:p>
        </w:tc>
        <w:tc>
          <w:tcPr>
            <w:tcW w:w="1395" w:type="dxa"/>
          </w:tcPr>
          <w:p w:rsidR="00E71A0E" w:rsidRDefault="00E71A0E">
            <w:pPr>
              <w:rPr>
                <w:rFonts w:ascii="Arial" w:eastAsia="Arial" w:hAnsi="Arial" w:cs="Arial"/>
                <w:sz w:val="24"/>
                <w:szCs w:val="24"/>
              </w:rPr>
            </w:pPr>
          </w:p>
        </w:tc>
        <w:tc>
          <w:tcPr>
            <w:tcW w:w="1785" w:type="dxa"/>
          </w:tcPr>
          <w:p w:rsidR="00E71A0E" w:rsidRDefault="00E71A0E">
            <w:pPr>
              <w:rPr>
                <w:rFonts w:ascii="Arial" w:eastAsia="Arial" w:hAnsi="Arial" w:cs="Arial"/>
                <w:sz w:val="24"/>
                <w:szCs w:val="24"/>
              </w:rPr>
            </w:pPr>
          </w:p>
        </w:tc>
      </w:tr>
      <w:tr w:rsidR="00E71A0E">
        <w:tc>
          <w:tcPr>
            <w:tcW w:w="1140" w:type="dxa"/>
          </w:tcPr>
          <w:p w:rsidR="00E71A0E" w:rsidRDefault="00D47A36">
            <w:pPr>
              <w:rPr>
                <w:rFonts w:ascii="Arial" w:eastAsia="Arial" w:hAnsi="Arial" w:cs="Arial"/>
                <w:sz w:val="24"/>
                <w:szCs w:val="24"/>
              </w:rPr>
            </w:pPr>
            <w:r>
              <w:rPr>
                <w:rFonts w:ascii="Arial" w:eastAsia="Arial" w:hAnsi="Arial" w:cs="Arial"/>
                <w:sz w:val="24"/>
                <w:szCs w:val="24"/>
              </w:rPr>
              <w:t>4</w:t>
            </w:r>
          </w:p>
        </w:tc>
        <w:tc>
          <w:tcPr>
            <w:tcW w:w="3885" w:type="dxa"/>
          </w:tcPr>
          <w:p w:rsidR="00E71A0E" w:rsidRDefault="00D47A36">
            <w:pPr>
              <w:rPr>
                <w:rFonts w:ascii="Arial" w:eastAsia="Arial" w:hAnsi="Arial" w:cs="Arial"/>
                <w:sz w:val="24"/>
                <w:szCs w:val="24"/>
              </w:rPr>
            </w:pPr>
            <w:r>
              <w:rPr>
                <w:rFonts w:ascii="Arial" w:eastAsia="Arial" w:hAnsi="Arial" w:cs="Arial"/>
                <w:sz w:val="24"/>
                <w:szCs w:val="24"/>
              </w:rPr>
              <w:t xml:space="preserve">Unidad 3: Western </w:t>
            </w:r>
            <w:proofErr w:type="spellStart"/>
            <w:r>
              <w:rPr>
                <w:rFonts w:ascii="Arial" w:eastAsia="Arial" w:hAnsi="Arial" w:cs="Arial"/>
                <w:sz w:val="24"/>
                <w:szCs w:val="24"/>
              </w:rPr>
              <w:t>Blot</w:t>
            </w:r>
            <w:proofErr w:type="spellEnd"/>
            <w:r>
              <w:rPr>
                <w:rFonts w:ascii="Arial" w:eastAsia="Arial" w:hAnsi="Arial" w:cs="Arial"/>
                <w:sz w:val="24"/>
                <w:szCs w:val="24"/>
              </w:rPr>
              <w:t xml:space="preserve"> e </w:t>
            </w:r>
            <w:proofErr w:type="spellStart"/>
            <w:r>
              <w:rPr>
                <w:rFonts w:ascii="Arial" w:eastAsia="Arial" w:hAnsi="Arial" w:cs="Arial"/>
                <w:sz w:val="24"/>
                <w:szCs w:val="24"/>
              </w:rPr>
              <w:t>Inmunoprecipitación</w:t>
            </w:r>
            <w:proofErr w:type="spellEnd"/>
            <w:r>
              <w:rPr>
                <w:rFonts w:ascii="Arial" w:eastAsia="Arial" w:hAnsi="Arial" w:cs="Arial"/>
                <w:sz w:val="24"/>
                <w:szCs w:val="24"/>
              </w:rPr>
              <w:t xml:space="preserve"> (IP).</w:t>
            </w:r>
          </w:p>
        </w:tc>
        <w:tc>
          <w:tcPr>
            <w:tcW w:w="1650" w:type="dxa"/>
          </w:tcPr>
          <w:p w:rsidR="00E71A0E" w:rsidRDefault="00D47A36">
            <w:pPr>
              <w:rPr>
                <w:rFonts w:ascii="Arial" w:eastAsia="Arial" w:hAnsi="Arial" w:cs="Arial"/>
                <w:sz w:val="24"/>
                <w:szCs w:val="24"/>
              </w:rPr>
            </w:pPr>
            <w:r>
              <w:rPr>
                <w:rFonts w:ascii="Arial" w:eastAsia="Arial" w:hAnsi="Arial" w:cs="Arial"/>
                <w:sz w:val="24"/>
                <w:szCs w:val="24"/>
              </w:rPr>
              <w:t>X</w:t>
            </w:r>
          </w:p>
        </w:tc>
        <w:tc>
          <w:tcPr>
            <w:tcW w:w="1470" w:type="dxa"/>
          </w:tcPr>
          <w:p w:rsidR="00E71A0E" w:rsidRDefault="00E71A0E">
            <w:pPr>
              <w:rPr>
                <w:rFonts w:ascii="Arial" w:eastAsia="Arial" w:hAnsi="Arial" w:cs="Arial"/>
                <w:sz w:val="24"/>
                <w:szCs w:val="24"/>
              </w:rPr>
            </w:pPr>
          </w:p>
        </w:tc>
        <w:tc>
          <w:tcPr>
            <w:tcW w:w="1620" w:type="dxa"/>
          </w:tcPr>
          <w:p w:rsidR="00E71A0E" w:rsidRDefault="00E71A0E">
            <w:pPr>
              <w:rPr>
                <w:rFonts w:ascii="Arial" w:eastAsia="Arial" w:hAnsi="Arial" w:cs="Arial"/>
                <w:sz w:val="24"/>
                <w:szCs w:val="24"/>
              </w:rPr>
            </w:pPr>
          </w:p>
        </w:tc>
        <w:tc>
          <w:tcPr>
            <w:tcW w:w="1395" w:type="dxa"/>
          </w:tcPr>
          <w:p w:rsidR="00E71A0E" w:rsidRDefault="00E71A0E">
            <w:pPr>
              <w:rPr>
                <w:rFonts w:ascii="Arial" w:eastAsia="Arial" w:hAnsi="Arial" w:cs="Arial"/>
                <w:sz w:val="24"/>
                <w:szCs w:val="24"/>
              </w:rPr>
            </w:pPr>
          </w:p>
        </w:tc>
        <w:tc>
          <w:tcPr>
            <w:tcW w:w="1785" w:type="dxa"/>
          </w:tcPr>
          <w:p w:rsidR="00E71A0E" w:rsidRDefault="00E71A0E">
            <w:pPr>
              <w:rPr>
                <w:rFonts w:ascii="Arial" w:eastAsia="Arial" w:hAnsi="Arial" w:cs="Arial"/>
                <w:sz w:val="24"/>
                <w:szCs w:val="24"/>
              </w:rPr>
            </w:pPr>
          </w:p>
        </w:tc>
      </w:tr>
      <w:tr w:rsidR="00E71A0E">
        <w:tc>
          <w:tcPr>
            <w:tcW w:w="1140" w:type="dxa"/>
          </w:tcPr>
          <w:p w:rsidR="00E71A0E" w:rsidRDefault="00D47A36">
            <w:pPr>
              <w:rPr>
                <w:rFonts w:ascii="Arial" w:eastAsia="Arial" w:hAnsi="Arial" w:cs="Arial"/>
                <w:sz w:val="24"/>
                <w:szCs w:val="24"/>
              </w:rPr>
            </w:pPr>
            <w:r>
              <w:rPr>
                <w:rFonts w:ascii="Arial" w:eastAsia="Arial" w:hAnsi="Arial" w:cs="Arial"/>
                <w:sz w:val="24"/>
                <w:szCs w:val="24"/>
              </w:rPr>
              <w:t>5</w:t>
            </w:r>
          </w:p>
        </w:tc>
        <w:tc>
          <w:tcPr>
            <w:tcW w:w="3885" w:type="dxa"/>
          </w:tcPr>
          <w:p w:rsidR="00E71A0E" w:rsidRDefault="00D47A36">
            <w:pPr>
              <w:rPr>
                <w:rFonts w:ascii="Arial" w:eastAsia="Arial" w:hAnsi="Arial" w:cs="Arial"/>
                <w:sz w:val="24"/>
                <w:szCs w:val="24"/>
              </w:rPr>
            </w:pPr>
            <w:r>
              <w:rPr>
                <w:rFonts w:ascii="Arial" w:eastAsia="Arial" w:hAnsi="Arial" w:cs="Arial"/>
                <w:sz w:val="24"/>
                <w:szCs w:val="24"/>
              </w:rPr>
              <w:t xml:space="preserve">TP 2: Western </w:t>
            </w:r>
            <w:proofErr w:type="spellStart"/>
            <w:r>
              <w:rPr>
                <w:rFonts w:ascii="Arial" w:eastAsia="Arial" w:hAnsi="Arial" w:cs="Arial"/>
                <w:sz w:val="24"/>
                <w:szCs w:val="24"/>
              </w:rPr>
              <w:t>Blot</w:t>
            </w:r>
            <w:proofErr w:type="spellEnd"/>
            <w:r>
              <w:rPr>
                <w:rFonts w:ascii="Arial" w:eastAsia="Arial" w:hAnsi="Arial" w:cs="Arial"/>
                <w:sz w:val="24"/>
                <w:szCs w:val="24"/>
              </w:rPr>
              <w:t>.</w:t>
            </w:r>
          </w:p>
        </w:tc>
        <w:tc>
          <w:tcPr>
            <w:tcW w:w="1650" w:type="dxa"/>
          </w:tcPr>
          <w:p w:rsidR="00E71A0E" w:rsidRDefault="00E71A0E">
            <w:pPr>
              <w:rPr>
                <w:rFonts w:ascii="Arial" w:eastAsia="Arial" w:hAnsi="Arial" w:cs="Arial"/>
                <w:sz w:val="24"/>
                <w:szCs w:val="24"/>
              </w:rPr>
            </w:pPr>
          </w:p>
        </w:tc>
        <w:tc>
          <w:tcPr>
            <w:tcW w:w="1470" w:type="dxa"/>
          </w:tcPr>
          <w:p w:rsidR="00E71A0E" w:rsidRDefault="00E71A0E">
            <w:pPr>
              <w:rPr>
                <w:rFonts w:ascii="Arial" w:eastAsia="Arial" w:hAnsi="Arial" w:cs="Arial"/>
                <w:sz w:val="24"/>
                <w:szCs w:val="24"/>
              </w:rPr>
            </w:pPr>
          </w:p>
        </w:tc>
        <w:tc>
          <w:tcPr>
            <w:tcW w:w="1620" w:type="dxa"/>
          </w:tcPr>
          <w:p w:rsidR="00E71A0E" w:rsidRDefault="00D47A36">
            <w:pPr>
              <w:rPr>
                <w:rFonts w:ascii="Arial" w:eastAsia="Arial" w:hAnsi="Arial" w:cs="Arial"/>
                <w:sz w:val="24"/>
                <w:szCs w:val="24"/>
              </w:rPr>
            </w:pPr>
            <w:r>
              <w:rPr>
                <w:rFonts w:ascii="Arial" w:eastAsia="Arial" w:hAnsi="Arial" w:cs="Arial"/>
                <w:sz w:val="24"/>
                <w:szCs w:val="24"/>
              </w:rPr>
              <w:t>X</w:t>
            </w:r>
          </w:p>
        </w:tc>
        <w:tc>
          <w:tcPr>
            <w:tcW w:w="1395" w:type="dxa"/>
          </w:tcPr>
          <w:p w:rsidR="00E71A0E" w:rsidRDefault="00E71A0E">
            <w:pPr>
              <w:rPr>
                <w:rFonts w:ascii="Arial" w:eastAsia="Arial" w:hAnsi="Arial" w:cs="Arial"/>
                <w:sz w:val="24"/>
                <w:szCs w:val="24"/>
              </w:rPr>
            </w:pPr>
          </w:p>
        </w:tc>
        <w:tc>
          <w:tcPr>
            <w:tcW w:w="1785" w:type="dxa"/>
          </w:tcPr>
          <w:p w:rsidR="00E71A0E" w:rsidRDefault="00E71A0E">
            <w:pPr>
              <w:rPr>
                <w:rFonts w:ascii="Arial" w:eastAsia="Arial" w:hAnsi="Arial" w:cs="Arial"/>
                <w:sz w:val="24"/>
                <w:szCs w:val="24"/>
              </w:rPr>
            </w:pPr>
          </w:p>
        </w:tc>
      </w:tr>
      <w:tr w:rsidR="00E71A0E">
        <w:tc>
          <w:tcPr>
            <w:tcW w:w="1140" w:type="dxa"/>
          </w:tcPr>
          <w:p w:rsidR="00E71A0E" w:rsidRDefault="00D47A36">
            <w:pPr>
              <w:rPr>
                <w:rFonts w:ascii="Arial" w:eastAsia="Arial" w:hAnsi="Arial" w:cs="Arial"/>
                <w:sz w:val="24"/>
                <w:szCs w:val="24"/>
              </w:rPr>
            </w:pPr>
            <w:r>
              <w:rPr>
                <w:rFonts w:ascii="Arial" w:eastAsia="Arial" w:hAnsi="Arial" w:cs="Arial"/>
                <w:sz w:val="24"/>
                <w:szCs w:val="24"/>
              </w:rPr>
              <w:t>6</w:t>
            </w:r>
          </w:p>
        </w:tc>
        <w:tc>
          <w:tcPr>
            <w:tcW w:w="3885" w:type="dxa"/>
          </w:tcPr>
          <w:p w:rsidR="00E71A0E" w:rsidRDefault="00D47A36">
            <w:pPr>
              <w:rPr>
                <w:rFonts w:ascii="Arial" w:eastAsia="Arial" w:hAnsi="Arial" w:cs="Arial"/>
                <w:sz w:val="24"/>
                <w:szCs w:val="24"/>
              </w:rPr>
            </w:pPr>
            <w:r>
              <w:rPr>
                <w:rFonts w:ascii="Arial" w:eastAsia="Arial" w:hAnsi="Arial" w:cs="Arial"/>
                <w:sz w:val="24"/>
                <w:szCs w:val="24"/>
              </w:rPr>
              <w:t xml:space="preserve">Unidad 4: </w:t>
            </w:r>
            <w:proofErr w:type="spellStart"/>
            <w:r>
              <w:rPr>
                <w:rFonts w:ascii="Arial" w:eastAsia="Arial" w:hAnsi="Arial" w:cs="Arial"/>
                <w:sz w:val="24"/>
                <w:szCs w:val="24"/>
              </w:rPr>
              <w:t>Citometría</w:t>
            </w:r>
            <w:proofErr w:type="spellEnd"/>
            <w:r>
              <w:rPr>
                <w:rFonts w:ascii="Arial" w:eastAsia="Arial" w:hAnsi="Arial" w:cs="Arial"/>
                <w:sz w:val="24"/>
                <w:szCs w:val="24"/>
              </w:rPr>
              <w:t xml:space="preserve"> de Flujo.</w:t>
            </w:r>
          </w:p>
        </w:tc>
        <w:tc>
          <w:tcPr>
            <w:tcW w:w="1650" w:type="dxa"/>
          </w:tcPr>
          <w:p w:rsidR="00E71A0E" w:rsidRDefault="00D47A36">
            <w:pPr>
              <w:rPr>
                <w:rFonts w:ascii="Arial" w:eastAsia="Arial" w:hAnsi="Arial" w:cs="Arial"/>
                <w:sz w:val="24"/>
                <w:szCs w:val="24"/>
              </w:rPr>
            </w:pPr>
            <w:r>
              <w:rPr>
                <w:rFonts w:ascii="Arial" w:eastAsia="Arial" w:hAnsi="Arial" w:cs="Arial"/>
                <w:sz w:val="24"/>
                <w:szCs w:val="24"/>
              </w:rPr>
              <w:t>X</w:t>
            </w:r>
          </w:p>
        </w:tc>
        <w:tc>
          <w:tcPr>
            <w:tcW w:w="1470" w:type="dxa"/>
          </w:tcPr>
          <w:p w:rsidR="00E71A0E" w:rsidRDefault="00E71A0E">
            <w:pPr>
              <w:rPr>
                <w:rFonts w:ascii="Arial" w:eastAsia="Arial" w:hAnsi="Arial" w:cs="Arial"/>
                <w:sz w:val="24"/>
                <w:szCs w:val="24"/>
              </w:rPr>
            </w:pPr>
          </w:p>
        </w:tc>
        <w:tc>
          <w:tcPr>
            <w:tcW w:w="1620" w:type="dxa"/>
          </w:tcPr>
          <w:p w:rsidR="00E71A0E" w:rsidRDefault="00E71A0E">
            <w:pPr>
              <w:rPr>
                <w:rFonts w:ascii="Arial" w:eastAsia="Arial" w:hAnsi="Arial" w:cs="Arial"/>
                <w:sz w:val="24"/>
                <w:szCs w:val="24"/>
              </w:rPr>
            </w:pPr>
          </w:p>
        </w:tc>
        <w:tc>
          <w:tcPr>
            <w:tcW w:w="1395" w:type="dxa"/>
          </w:tcPr>
          <w:p w:rsidR="00E71A0E" w:rsidRDefault="00E71A0E">
            <w:pPr>
              <w:rPr>
                <w:rFonts w:ascii="Arial" w:eastAsia="Arial" w:hAnsi="Arial" w:cs="Arial"/>
                <w:sz w:val="24"/>
                <w:szCs w:val="24"/>
              </w:rPr>
            </w:pPr>
          </w:p>
        </w:tc>
        <w:tc>
          <w:tcPr>
            <w:tcW w:w="1785" w:type="dxa"/>
          </w:tcPr>
          <w:p w:rsidR="00E71A0E" w:rsidRDefault="00E71A0E">
            <w:pPr>
              <w:rPr>
                <w:rFonts w:ascii="Arial" w:eastAsia="Arial" w:hAnsi="Arial" w:cs="Arial"/>
                <w:sz w:val="24"/>
                <w:szCs w:val="24"/>
              </w:rPr>
            </w:pPr>
          </w:p>
        </w:tc>
      </w:tr>
      <w:tr w:rsidR="00E71A0E">
        <w:tc>
          <w:tcPr>
            <w:tcW w:w="1140" w:type="dxa"/>
          </w:tcPr>
          <w:p w:rsidR="00E71A0E" w:rsidRDefault="00D47A36">
            <w:pPr>
              <w:rPr>
                <w:rFonts w:ascii="Arial" w:eastAsia="Arial" w:hAnsi="Arial" w:cs="Arial"/>
                <w:sz w:val="24"/>
                <w:szCs w:val="24"/>
              </w:rPr>
            </w:pPr>
            <w:r>
              <w:rPr>
                <w:rFonts w:ascii="Arial" w:eastAsia="Arial" w:hAnsi="Arial" w:cs="Arial"/>
                <w:sz w:val="24"/>
                <w:szCs w:val="24"/>
              </w:rPr>
              <w:t>7</w:t>
            </w:r>
          </w:p>
        </w:tc>
        <w:tc>
          <w:tcPr>
            <w:tcW w:w="3885" w:type="dxa"/>
          </w:tcPr>
          <w:p w:rsidR="00E71A0E" w:rsidRDefault="00D47A36">
            <w:pPr>
              <w:rPr>
                <w:rFonts w:ascii="Arial" w:eastAsia="Arial" w:hAnsi="Arial" w:cs="Arial"/>
                <w:sz w:val="24"/>
                <w:szCs w:val="24"/>
              </w:rPr>
            </w:pPr>
            <w:r>
              <w:rPr>
                <w:rFonts w:ascii="Arial" w:eastAsia="Arial" w:hAnsi="Arial" w:cs="Arial"/>
                <w:sz w:val="24"/>
                <w:szCs w:val="24"/>
              </w:rPr>
              <w:t xml:space="preserve">TP 3: </w:t>
            </w:r>
            <w:proofErr w:type="spellStart"/>
            <w:r>
              <w:rPr>
                <w:rFonts w:ascii="Arial" w:eastAsia="Arial" w:hAnsi="Arial" w:cs="Arial"/>
                <w:sz w:val="24"/>
                <w:szCs w:val="24"/>
              </w:rPr>
              <w:t>Citometría</w:t>
            </w:r>
            <w:proofErr w:type="spellEnd"/>
            <w:r>
              <w:rPr>
                <w:rFonts w:ascii="Arial" w:eastAsia="Arial" w:hAnsi="Arial" w:cs="Arial"/>
                <w:sz w:val="24"/>
                <w:szCs w:val="24"/>
              </w:rPr>
              <w:t xml:space="preserve"> de Flujo.</w:t>
            </w:r>
          </w:p>
          <w:p w:rsidR="00E71A0E" w:rsidRDefault="00D47A36">
            <w:pPr>
              <w:rPr>
                <w:rFonts w:ascii="Arial" w:eastAsia="Arial" w:hAnsi="Arial" w:cs="Arial"/>
                <w:sz w:val="24"/>
                <w:szCs w:val="24"/>
              </w:rPr>
            </w:pPr>
            <w:r>
              <w:rPr>
                <w:rFonts w:ascii="Arial" w:eastAsia="Arial" w:hAnsi="Arial" w:cs="Arial"/>
                <w:sz w:val="24"/>
                <w:szCs w:val="24"/>
              </w:rPr>
              <w:t>Clase de consulta</w:t>
            </w:r>
          </w:p>
        </w:tc>
        <w:tc>
          <w:tcPr>
            <w:tcW w:w="1650" w:type="dxa"/>
          </w:tcPr>
          <w:p w:rsidR="00E71A0E" w:rsidRDefault="00D47A36">
            <w:pPr>
              <w:rPr>
                <w:rFonts w:ascii="Arial" w:eastAsia="Arial" w:hAnsi="Arial" w:cs="Arial"/>
                <w:sz w:val="24"/>
                <w:szCs w:val="24"/>
              </w:rPr>
            </w:pPr>
            <w:r>
              <w:rPr>
                <w:rFonts w:ascii="Arial" w:eastAsia="Arial" w:hAnsi="Arial" w:cs="Arial"/>
                <w:sz w:val="24"/>
                <w:szCs w:val="24"/>
              </w:rPr>
              <w:t>X</w:t>
            </w:r>
          </w:p>
        </w:tc>
        <w:tc>
          <w:tcPr>
            <w:tcW w:w="1470" w:type="dxa"/>
          </w:tcPr>
          <w:p w:rsidR="00E71A0E" w:rsidRDefault="00E71A0E">
            <w:pPr>
              <w:rPr>
                <w:rFonts w:ascii="Arial" w:eastAsia="Arial" w:hAnsi="Arial" w:cs="Arial"/>
                <w:sz w:val="24"/>
                <w:szCs w:val="24"/>
              </w:rPr>
            </w:pPr>
          </w:p>
        </w:tc>
        <w:tc>
          <w:tcPr>
            <w:tcW w:w="1620" w:type="dxa"/>
          </w:tcPr>
          <w:p w:rsidR="00E71A0E" w:rsidRDefault="00D47A36">
            <w:pPr>
              <w:rPr>
                <w:rFonts w:ascii="Arial" w:eastAsia="Arial" w:hAnsi="Arial" w:cs="Arial"/>
                <w:sz w:val="24"/>
                <w:szCs w:val="24"/>
              </w:rPr>
            </w:pPr>
            <w:r>
              <w:rPr>
                <w:rFonts w:ascii="Arial" w:eastAsia="Arial" w:hAnsi="Arial" w:cs="Arial"/>
                <w:sz w:val="24"/>
                <w:szCs w:val="24"/>
              </w:rPr>
              <w:t>X</w:t>
            </w:r>
          </w:p>
        </w:tc>
        <w:tc>
          <w:tcPr>
            <w:tcW w:w="1395" w:type="dxa"/>
          </w:tcPr>
          <w:p w:rsidR="00E71A0E" w:rsidRDefault="00E71A0E">
            <w:pPr>
              <w:rPr>
                <w:rFonts w:ascii="Arial" w:eastAsia="Arial" w:hAnsi="Arial" w:cs="Arial"/>
                <w:sz w:val="24"/>
                <w:szCs w:val="24"/>
              </w:rPr>
            </w:pPr>
          </w:p>
        </w:tc>
        <w:tc>
          <w:tcPr>
            <w:tcW w:w="1785" w:type="dxa"/>
          </w:tcPr>
          <w:p w:rsidR="00E71A0E" w:rsidRDefault="00E71A0E">
            <w:pPr>
              <w:rPr>
                <w:rFonts w:ascii="Arial" w:eastAsia="Arial" w:hAnsi="Arial" w:cs="Arial"/>
                <w:sz w:val="24"/>
                <w:szCs w:val="24"/>
              </w:rPr>
            </w:pPr>
          </w:p>
        </w:tc>
      </w:tr>
      <w:tr w:rsidR="00E71A0E">
        <w:tc>
          <w:tcPr>
            <w:tcW w:w="1140" w:type="dxa"/>
          </w:tcPr>
          <w:p w:rsidR="00E71A0E" w:rsidRDefault="00D47A36">
            <w:pPr>
              <w:rPr>
                <w:rFonts w:ascii="Arial" w:eastAsia="Arial" w:hAnsi="Arial" w:cs="Arial"/>
                <w:sz w:val="24"/>
                <w:szCs w:val="24"/>
              </w:rPr>
            </w:pPr>
            <w:r>
              <w:rPr>
                <w:rFonts w:ascii="Arial" w:eastAsia="Arial" w:hAnsi="Arial" w:cs="Arial"/>
                <w:sz w:val="24"/>
                <w:szCs w:val="24"/>
              </w:rPr>
              <w:t>8</w:t>
            </w:r>
          </w:p>
        </w:tc>
        <w:tc>
          <w:tcPr>
            <w:tcW w:w="3885" w:type="dxa"/>
          </w:tcPr>
          <w:p w:rsidR="00E71A0E" w:rsidRDefault="00D47A36">
            <w:pPr>
              <w:rPr>
                <w:rFonts w:ascii="Arial" w:eastAsia="Arial" w:hAnsi="Arial" w:cs="Arial"/>
                <w:sz w:val="24"/>
                <w:szCs w:val="24"/>
              </w:rPr>
            </w:pPr>
            <w:r>
              <w:rPr>
                <w:rFonts w:ascii="Arial" w:eastAsia="Arial" w:hAnsi="Arial" w:cs="Arial"/>
                <w:sz w:val="24"/>
                <w:szCs w:val="24"/>
              </w:rPr>
              <w:t>Primer examen parcial</w:t>
            </w:r>
          </w:p>
        </w:tc>
        <w:tc>
          <w:tcPr>
            <w:tcW w:w="1650" w:type="dxa"/>
          </w:tcPr>
          <w:p w:rsidR="00E71A0E" w:rsidRDefault="00E71A0E">
            <w:pPr>
              <w:rPr>
                <w:rFonts w:ascii="Arial" w:eastAsia="Arial" w:hAnsi="Arial" w:cs="Arial"/>
                <w:sz w:val="24"/>
                <w:szCs w:val="24"/>
              </w:rPr>
            </w:pPr>
          </w:p>
        </w:tc>
        <w:tc>
          <w:tcPr>
            <w:tcW w:w="1470" w:type="dxa"/>
          </w:tcPr>
          <w:p w:rsidR="00E71A0E" w:rsidRDefault="00E71A0E">
            <w:pPr>
              <w:rPr>
                <w:rFonts w:ascii="Arial" w:eastAsia="Arial" w:hAnsi="Arial" w:cs="Arial"/>
                <w:sz w:val="24"/>
                <w:szCs w:val="24"/>
              </w:rPr>
            </w:pPr>
          </w:p>
        </w:tc>
        <w:tc>
          <w:tcPr>
            <w:tcW w:w="1620" w:type="dxa"/>
          </w:tcPr>
          <w:p w:rsidR="00E71A0E" w:rsidRDefault="00E71A0E">
            <w:pPr>
              <w:rPr>
                <w:rFonts w:ascii="Arial" w:eastAsia="Arial" w:hAnsi="Arial" w:cs="Arial"/>
                <w:sz w:val="24"/>
                <w:szCs w:val="24"/>
              </w:rPr>
            </w:pPr>
          </w:p>
        </w:tc>
        <w:tc>
          <w:tcPr>
            <w:tcW w:w="1395" w:type="dxa"/>
          </w:tcPr>
          <w:p w:rsidR="00E71A0E" w:rsidRDefault="00E71A0E">
            <w:pPr>
              <w:rPr>
                <w:rFonts w:ascii="Arial" w:eastAsia="Arial" w:hAnsi="Arial" w:cs="Arial"/>
                <w:sz w:val="24"/>
                <w:szCs w:val="24"/>
              </w:rPr>
            </w:pPr>
          </w:p>
        </w:tc>
        <w:tc>
          <w:tcPr>
            <w:tcW w:w="1785" w:type="dxa"/>
          </w:tcPr>
          <w:p w:rsidR="00E71A0E" w:rsidRDefault="00D47A36">
            <w:pPr>
              <w:rPr>
                <w:rFonts w:ascii="Arial" w:eastAsia="Arial" w:hAnsi="Arial" w:cs="Arial"/>
                <w:sz w:val="24"/>
                <w:szCs w:val="24"/>
              </w:rPr>
            </w:pPr>
            <w:r>
              <w:rPr>
                <w:rFonts w:ascii="Arial" w:eastAsia="Arial" w:hAnsi="Arial" w:cs="Arial"/>
                <w:sz w:val="24"/>
                <w:szCs w:val="24"/>
              </w:rPr>
              <w:t>X</w:t>
            </w:r>
          </w:p>
        </w:tc>
      </w:tr>
      <w:tr w:rsidR="00E71A0E">
        <w:tc>
          <w:tcPr>
            <w:tcW w:w="1140" w:type="dxa"/>
          </w:tcPr>
          <w:p w:rsidR="00E71A0E" w:rsidRDefault="00D47A36">
            <w:pPr>
              <w:rPr>
                <w:rFonts w:ascii="Arial" w:eastAsia="Arial" w:hAnsi="Arial" w:cs="Arial"/>
                <w:sz w:val="24"/>
                <w:szCs w:val="24"/>
              </w:rPr>
            </w:pPr>
            <w:r>
              <w:rPr>
                <w:rFonts w:ascii="Arial" w:eastAsia="Arial" w:hAnsi="Arial" w:cs="Arial"/>
                <w:sz w:val="24"/>
                <w:szCs w:val="24"/>
              </w:rPr>
              <w:t>9</w:t>
            </w:r>
          </w:p>
        </w:tc>
        <w:tc>
          <w:tcPr>
            <w:tcW w:w="3885" w:type="dxa"/>
          </w:tcPr>
          <w:p w:rsidR="00E71A0E" w:rsidRDefault="00D47A36">
            <w:pPr>
              <w:rPr>
                <w:rFonts w:ascii="Arial" w:eastAsia="Arial" w:hAnsi="Arial" w:cs="Arial"/>
                <w:sz w:val="24"/>
                <w:szCs w:val="24"/>
              </w:rPr>
            </w:pPr>
            <w:r>
              <w:rPr>
                <w:rFonts w:ascii="Arial" w:eastAsia="Arial" w:hAnsi="Arial" w:cs="Arial"/>
                <w:sz w:val="24"/>
                <w:szCs w:val="24"/>
              </w:rPr>
              <w:t xml:space="preserve">Unidad 5: </w:t>
            </w:r>
            <w:proofErr w:type="spellStart"/>
            <w:r>
              <w:rPr>
                <w:rFonts w:ascii="Arial" w:eastAsia="Arial" w:hAnsi="Arial" w:cs="Arial"/>
                <w:sz w:val="24"/>
                <w:szCs w:val="24"/>
              </w:rPr>
              <w:t>Inmunomarcación</w:t>
            </w:r>
            <w:proofErr w:type="spellEnd"/>
          </w:p>
        </w:tc>
        <w:tc>
          <w:tcPr>
            <w:tcW w:w="1650" w:type="dxa"/>
          </w:tcPr>
          <w:p w:rsidR="00E71A0E" w:rsidRDefault="00D47A36">
            <w:pPr>
              <w:rPr>
                <w:rFonts w:ascii="Arial" w:eastAsia="Arial" w:hAnsi="Arial" w:cs="Arial"/>
                <w:sz w:val="24"/>
                <w:szCs w:val="24"/>
              </w:rPr>
            </w:pPr>
            <w:r>
              <w:rPr>
                <w:rFonts w:ascii="Arial" w:eastAsia="Arial" w:hAnsi="Arial" w:cs="Arial"/>
                <w:sz w:val="24"/>
                <w:szCs w:val="24"/>
              </w:rPr>
              <w:t>X</w:t>
            </w:r>
          </w:p>
        </w:tc>
        <w:tc>
          <w:tcPr>
            <w:tcW w:w="1470" w:type="dxa"/>
          </w:tcPr>
          <w:p w:rsidR="00E71A0E" w:rsidRDefault="00E71A0E">
            <w:pPr>
              <w:rPr>
                <w:rFonts w:ascii="Arial" w:eastAsia="Arial" w:hAnsi="Arial" w:cs="Arial"/>
                <w:sz w:val="24"/>
                <w:szCs w:val="24"/>
              </w:rPr>
            </w:pPr>
          </w:p>
        </w:tc>
        <w:tc>
          <w:tcPr>
            <w:tcW w:w="1620" w:type="dxa"/>
          </w:tcPr>
          <w:p w:rsidR="00E71A0E" w:rsidRDefault="00E71A0E">
            <w:pPr>
              <w:rPr>
                <w:rFonts w:ascii="Arial" w:eastAsia="Arial" w:hAnsi="Arial" w:cs="Arial"/>
                <w:sz w:val="24"/>
                <w:szCs w:val="24"/>
              </w:rPr>
            </w:pPr>
          </w:p>
        </w:tc>
        <w:tc>
          <w:tcPr>
            <w:tcW w:w="1395" w:type="dxa"/>
          </w:tcPr>
          <w:p w:rsidR="00E71A0E" w:rsidRDefault="00E71A0E">
            <w:pPr>
              <w:rPr>
                <w:rFonts w:ascii="Arial" w:eastAsia="Arial" w:hAnsi="Arial" w:cs="Arial"/>
                <w:sz w:val="24"/>
                <w:szCs w:val="24"/>
              </w:rPr>
            </w:pPr>
          </w:p>
        </w:tc>
        <w:tc>
          <w:tcPr>
            <w:tcW w:w="1785" w:type="dxa"/>
          </w:tcPr>
          <w:p w:rsidR="00E71A0E" w:rsidRDefault="00E71A0E">
            <w:pPr>
              <w:rPr>
                <w:rFonts w:ascii="Arial" w:eastAsia="Arial" w:hAnsi="Arial" w:cs="Arial"/>
                <w:sz w:val="24"/>
                <w:szCs w:val="24"/>
              </w:rPr>
            </w:pPr>
          </w:p>
        </w:tc>
      </w:tr>
      <w:tr w:rsidR="00E71A0E">
        <w:tc>
          <w:tcPr>
            <w:tcW w:w="1140" w:type="dxa"/>
          </w:tcPr>
          <w:p w:rsidR="00E71A0E" w:rsidRDefault="00D47A36">
            <w:pPr>
              <w:rPr>
                <w:rFonts w:ascii="Arial" w:eastAsia="Arial" w:hAnsi="Arial" w:cs="Arial"/>
                <w:sz w:val="24"/>
                <w:szCs w:val="24"/>
              </w:rPr>
            </w:pPr>
            <w:r>
              <w:rPr>
                <w:rFonts w:ascii="Arial" w:eastAsia="Arial" w:hAnsi="Arial" w:cs="Arial"/>
                <w:sz w:val="24"/>
                <w:szCs w:val="24"/>
              </w:rPr>
              <w:t>10</w:t>
            </w:r>
          </w:p>
        </w:tc>
        <w:tc>
          <w:tcPr>
            <w:tcW w:w="3885" w:type="dxa"/>
          </w:tcPr>
          <w:p w:rsidR="00E71A0E" w:rsidRDefault="00D47A36">
            <w:pPr>
              <w:rPr>
                <w:rFonts w:ascii="Arial" w:eastAsia="Arial" w:hAnsi="Arial" w:cs="Arial"/>
                <w:sz w:val="24"/>
                <w:szCs w:val="24"/>
              </w:rPr>
            </w:pPr>
            <w:proofErr w:type="spellStart"/>
            <w:r>
              <w:rPr>
                <w:rFonts w:ascii="Arial" w:eastAsia="Arial" w:hAnsi="Arial" w:cs="Arial"/>
                <w:sz w:val="24"/>
                <w:szCs w:val="24"/>
              </w:rPr>
              <w:t>Recuperatorio</w:t>
            </w:r>
            <w:proofErr w:type="spellEnd"/>
            <w:r>
              <w:rPr>
                <w:rFonts w:ascii="Arial" w:eastAsia="Arial" w:hAnsi="Arial" w:cs="Arial"/>
                <w:sz w:val="24"/>
                <w:szCs w:val="24"/>
              </w:rPr>
              <w:t xml:space="preserve"> Primer examen parcial</w:t>
            </w:r>
          </w:p>
        </w:tc>
        <w:tc>
          <w:tcPr>
            <w:tcW w:w="1650" w:type="dxa"/>
          </w:tcPr>
          <w:p w:rsidR="00E71A0E" w:rsidRDefault="00E71A0E">
            <w:pPr>
              <w:rPr>
                <w:rFonts w:ascii="Arial" w:eastAsia="Arial" w:hAnsi="Arial" w:cs="Arial"/>
                <w:sz w:val="24"/>
                <w:szCs w:val="24"/>
              </w:rPr>
            </w:pPr>
          </w:p>
        </w:tc>
        <w:tc>
          <w:tcPr>
            <w:tcW w:w="1470" w:type="dxa"/>
          </w:tcPr>
          <w:p w:rsidR="00E71A0E" w:rsidRDefault="00E71A0E">
            <w:pPr>
              <w:rPr>
                <w:rFonts w:ascii="Arial" w:eastAsia="Arial" w:hAnsi="Arial" w:cs="Arial"/>
                <w:sz w:val="24"/>
                <w:szCs w:val="24"/>
              </w:rPr>
            </w:pPr>
          </w:p>
        </w:tc>
        <w:tc>
          <w:tcPr>
            <w:tcW w:w="1620" w:type="dxa"/>
          </w:tcPr>
          <w:p w:rsidR="00E71A0E" w:rsidRDefault="00E71A0E">
            <w:pPr>
              <w:rPr>
                <w:rFonts w:ascii="Arial" w:eastAsia="Arial" w:hAnsi="Arial" w:cs="Arial"/>
                <w:sz w:val="24"/>
                <w:szCs w:val="24"/>
              </w:rPr>
            </w:pPr>
          </w:p>
        </w:tc>
        <w:tc>
          <w:tcPr>
            <w:tcW w:w="1395" w:type="dxa"/>
          </w:tcPr>
          <w:p w:rsidR="00E71A0E" w:rsidRDefault="00E71A0E">
            <w:pPr>
              <w:rPr>
                <w:rFonts w:ascii="Arial" w:eastAsia="Arial" w:hAnsi="Arial" w:cs="Arial"/>
                <w:sz w:val="24"/>
                <w:szCs w:val="24"/>
              </w:rPr>
            </w:pPr>
          </w:p>
        </w:tc>
        <w:tc>
          <w:tcPr>
            <w:tcW w:w="1785" w:type="dxa"/>
          </w:tcPr>
          <w:p w:rsidR="00E71A0E" w:rsidRDefault="00D47A36">
            <w:pPr>
              <w:rPr>
                <w:rFonts w:ascii="Arial" w:eastAsia="Arial" w:hAnsi="Arial" w:cs="Arial"/>
                <w:sz w:val="24"/>
                <w:szCs w:val="24"/>
              </w:rPr>
            </w:pPr>
            <w:r>
              <w:rPr>
                <w:rFonts w:ascii="Arial" w:eastAsia="Arial" w:hAnsi="Arial" w:cs="Arial"/>
                <w:sz w:val="24"/>
                <w:szCs w:val="24"/>
              </w:rPr>
              <w:t>X</w:t>
            </w:r>
          </w:p>
        </w:tc>
      </w:tr>
      <w:tr w:rsidR="00E71A0E">
        <w:tc>
          <w:tcPr>
            <w:tcW w:w="1140" w:type="dxa"/>
          </w:tcPr>
          <w:p w:rsidR="00E71A0E" w:rsidRDefault="00D47A36">
            <w:pPr>
              <w:rPr>
                <w:rFonts w:ascii="Arial" w:eastAsia="Arial" w:hAnsi="Arial" w:cs="Arial"/>
                <w:sz w:val="24"/>
                <w:szCs w:val="24"/>
              </w:rPr>
            </w:pPr>
            <w:r>
              <w:rPr>
                <w:rFonts w:ascii="Arial" w:eastAsia="Arial" w:hAnsi="Arial" w:cs="Arial"/>
                <w:sz w:val="24"/>
                <w:szCs w:val="24"/>
              </w:rPr>
              <w:t>11</w:t>
            </w:r>
          </w:p>
        </w:tc>
        <w:tc>
          <w:tcPr>
            <w:tcW w:w="3885" w:type="dxa"/>
          </w:tcPr>
          <w:p w:rsidR="00E71A0E" w:rsidRDefault="00D47A36">
            <w:pPr>
              <w:rPr>
                <w:rFonts w:ascii="Arial" w:eastAsia="Arial" w:hAnsi="Arial" w:cs="Arial"/>
                <w:sz w:val="24"/>
                <w:szCs w:val="24"/>
              </w:rPr>
            </w:pPr>
            <w:r>
              <w:rPr>
                <w:rFonts w:ascii="Arial" w:eastAsia="Arial" w:hAnsi="Arial" w:cs="Arial"/>
                <w:sz w:val="24"/>
                <w:szCs w:val="24"/>
              </w:rPr>
              <w:t xml:space="preserve">TP 4: </w:t>
            </w:r>
            <w:proofErr w:type="spellStart"/>
            <w:r>
              <w:rPr>
                <w:rFonts w:ascii="Arial" w:eastAsia="Arial" w:hAnsi="Arial" w:cs="Arial"/>
                <w:sz w:val="24"/>
                <w:szCs w:val="24"/>
              </w:rPr>
              <w:t>Inmunofluorescencia</w:t>
            </w:r>
            <w:proofErr w:type="spellEnd"/>
          </w:p>
        </w:tc>
        <w:tc>
          <w:tcPr>
            <w:tcW w:w="1650" w:type="dxa"/>
          </w:tcPr>
          <w:p w:rsidR="00E71A0E" w:rsidRDefault="00E71A0E">
            <w:pPr>
              <w:rPr>
                <w:rFonts w:ascii="Arial" w:eastAsia="Arial" w:hAnsi="Arial" w:cs="Arial"/>
                <w:sz w:val="24"/>
                <w:szCs w:val="24"/>
              </w:rPr>
            </w:pPr>
          </w:p>
        </w:tc>
        <w:tc>
          <w:tcPr>
            <w:tcW w:w="1470" w:type="dxa"/>
          </w:tcPr>
          <w:p w:rsidR="00E71A0E" w:rsidRDefault="00E71A0E">
            <w:pPr>
              <w:rPr>
                <w:rFonts w:ascii="Arial" w:eastAsia="Arial" w:hAnsi="Arial" w:cs="Arial"/>
                <w:sz w:val="24"/>
                <w:szCs w:val="24"/>
              </w:rPr>
            </w:pPr>
          </w:p>
        </w:tc>
        <w:tc>
          <w:tcPr>
            <w:tcW w:w="1620" w:type="dxa"/>
          </w:tcPr>
          <w:p w:rsidR="00E71A0E" w:rsidRDefault="00D47A36">
            <w:pPr>
              <w:rPr>
                <w:rFonts w:ascii="Arial" w:eastAsia="Arial" w:hAnsi="Arial" w:cs="Arial"/>
                <w:sz w:val="24"/>
                <w:szCs w:val="24"/>
              </w:rPr>
            </w:pPr>
            <w:r>
              <w:rPr>
                <w:rFonts w:ascii="Arial" w:eastAsia="Arial" w:hAnsi="Arial" w:cs="Arial"/>
                <w:sz w:val="24"/>
                <w:szCs w:val="24"/>
              </w:rPr>
              <w:t>X</w:t>
            </w:r>
          </w:p>
        </w:tc>
        <w:tc>
          <w:tcPr>
            <w:tcW w:w="1395" w:type="dxa"/>
          </w:tcPr>
          <w:p w:rsidR="00E71A0E" w:rsidRDefault="00E71A0E">
            <w:pPr>
              <w:rPr>
                <w:rFonts w:ascii="Arial" w:eastAsia="Arial" w:hAnsi="Arial" w:cs="Arial"/>
                <w:sz w:val="24"/>
                <w:szCs w:val="24"/>
              </w:rPr>
            </w:pPr>
          </w:p>
        </w:tc>
        <w:tc>
          <w:tcPr>
            <w:tcW w:w="1785" w:type="dxa"/>
          </w:tcPr>
          <w:p w:rsidR="00E71A0E" w:rsidRDefault="00E71A0E">
            <w:pPr>
              <w:rPr>
                <w:rFonts w:ascii="Arial" w:eastAsia="Arial" w:hAnsi="Arial" w:cs="Arial"/>
                <w:sz w:val="24"/>
                <w:szCs w:val="24"/>
              </w:rPr>
            </w:pPr>
          </w:p>
        </w:tc>
      </w:tr>
      <w:tr w:rsidR="00E71A0E">
        <w:tc>
          <w:tcPr>
            <w:tcW w:w="1140" w:type="dxa"/>
          </w:tcPr>
          <w:p w:rsidR="00E71A0E" w:rsidRDefault="00D47A36">
            <w:pPr>
              <w:rPr>
                <w:rFonts w:ascii="Arial" w:eastAsia="Arial" w:hAnsi="Arial" w:cs="Arial"/>
                <w:sz w:val="24"/>
                <w:szCs w:val="24"/>
              </w:rPr>
            </w:pPr>
            <w:r>
              <w:rPr>
                <w:rFonts w:ascii="Arial" w:eastAsia="Arial" w:hAnsi="Arial" w:cs="Arial"/>
                <w:sz w:val="24"/>
                <w:szCs w:val="24"/>
              </w:rPr>
              <w:t>12</w:t>
            </w:r>
          </w:p>
        </w:tc>
        <w:tc>
          <w:tcPr>
            <w:tcW w:w="3885" w:type="dxa"/>
          </w:tcPr>
          <w:p w:rsidR="00E71A0E" w:rsidRDefault="00D47A36">
            <w:pPr>
              <w:rPr>
                <w:rFonts w:ascii="Arial" w:eastAsia="Arial" w:hAnsi="Arial" w:cs="Arial"/>
                <w:sz w:val="24"/>
                <w:szCs w:val="24"/>
              </w:rPr>
            </w:pPr>
            <w:r>
              <w:rPr>
                <w:rFonts w:ascii="Arial" w:eastAsia="Arial" w:hAnsi="Arial" w:cs="Arial"/>
                <w:sz w:val="24"/>
                <w:szCs w:val="24"/>
              </w:rPr>
              <w:t>Unidad 6: ELISA (</w:t>
            </w:r>
            <w:proofErr w:type="spellStart"/>
            <w:r>
              <w:rPr>
                <w:rFonts w:ascii="Arial" w:eastAsia="Arial" w:hAnsi="Arial" w:cs="Arial"/>
                <w:sz w:val="24"/>
                <w:szCs w:val="24"/>
              </w:rPr>
              <w:t>Enzyme</w:t>
            </w:r>
            <w:proofErr w:type="spellEnd"/>
            <w:r>
              <w:rPr>
                <w:rFonts w:ascii="Arial" w:eastAsia="Arial" w:hAnsi="Arial" w:cs="Arial"/>
                <w:sz w:val="24"/>
                <w:szCs w:val="24"/>
              </w:rPr>
              <w:t xml:space="preserve"> </w:t>
            </w:r>
            <w:proofErr w:type="spellStart"/>
            <w:r>
              <w:rPr>
                <w:rFonts w:ascii="Arial" w:eastAsia="Arial" w:hAnsi="Arial" w:cs="Arial"/>
                <w:sz w:val="24"/>
                <w:szCs w:val="24"/>
              </w:rPr>
              <w:t>Linked</w:t>
            </w:r>
            <w:proofErr w:type="spellEnd"/>
            <w:r>
              <w:rPr>
                <w:rFonts w:ascii="Arial" w:eastAsia="Arial" w:hAnsi="Arial" w:cs="Arial"/>
                <w:sz w:val="24"/>
                <w:szCs w:val="24"/>
              </w:rPr>
              <w:t xml:space="preserve"> </w:t>
            </w:r>
            <w:proofErr w:type="spellStart"/>
            <w:r>
              <w:rPr>
                <w:rFonts w:ascii="Arial" w:eastAsia="Arial" w:hAnsi="Arial" w:cs="Arial"/>
                <w:sz w:val="24"/>
                <w:szCs w:val="24"/>
              </w:rPr>
              <w:t>ImmunoSorbent</w:t>
            </w:r>
            <w:proofErr w:type="spellEnd"/>
            <w:r>
              <w:rPr>
                <w:rFonts w:ascii="Arial" w:eastAsia="Arial" w:hAnsi="Arial" w:cs="Arial"/>
                <w:sz w:val="24"/>
                <w:szCs w:val="24"/>
              </w:rPr>
              <w:t xml:space="preserve"> </w:t>
            </w:r>
            <w:proofErr w:type="spellStart"/>
            <w:r>
              <w:rPr>
                <w:rFonts w:ascii="Arial" w:eastAsia="Arial" w:hAnsi="Arial" w:cs="Arial"/>
                <w:sz w:val="24"/>
                <w:szCs w:val="24"/>
              </w:rPr>
              <w:t>Assay</w:t>
            </w:r>
            <w:proofErr w:type="spellEnd"/>
            <w:r>
              <w:rPr>
                <w:rFonts w:ascii="Arial" w:eastAsia="Arial" w:hAnsi="Arial" w:cs="Arial"/>
                <w:sz w:val="24"/>
                <w:szCs w:val="24"/>
              </w:rPr>
              <w:t>) y Radioinmunoanálisis (RIA).</w:t>
            </w:r>
          </w:p>
        </w:tc>
        <w:tc>
          <w:tcPr>
            <w:tcW w:w="1650" w:type="dxa"/>
          </w:tcPr>
          <w:p w:rsidR="00E71A0E" w:rsidRDefault="00D47A36">
            <w:pPr>
              <w:rPr>
                <w:rFonts w:ascii="Arial" w:eastAsia="Arial" w:hAnsi="Arial" w:cs="Arial"/>
                <w:sz w:val="24"/>
                <w:szCs w:val="24"/>
              </w:rPr>
            </w:pPr>
            <w:r>
              <w:rPr>
                <w:rFonts w:ascii="Arial" w:eastAsia="Arial" w:hAnsi="Arial" w:cs="Arial"/>
                <w:sz w:val="24"/>
                <w:szCs w:val="24"/>
              </w:rPr>
              <w:t>X</w:t>
            </w:r>
          </w:p>
        </w:tc>
        <w:tc>
          <w:tcPr>
            <w:tcW w:w="1470" w:type="dxa"/>
          </w:tcPr>
          <w:p w:rsidR="00E71A0E" w:rsidRDefault="00E71A0E">
            <w:pPr>
              <w:rPr>
                <w:rFonts w:ascii="Arial" w:eastAsia="Arial" w:hAnsi="Arial" w:cs="Arial"/>
                <w:sz w:val="24"/>
                <w:szCs w:val="24"/>
              </w:rPr>
            </w:pPr>
          </w:p>
        </w:tc>
        <w:tc>
          <w:tcPr>
            <w:tcW w:w="1620" w:type="dxa"/>
          </w:tcPr>
          <w:p w:rsidR="00E71A0E" w:rsidRDefault="00E71A0E">
            <w:pPr>
              <w:rPr>
                <w:rFonts w:ascii="Arial" w:eastAsia="Arial" w:hAnsi="Arial" w:cs="Arial"/>
                <w:sz w:val="24"/>
                <w:szCs w:val="24"/>
              </w:rPr>
            </w:pPr>
          </w:p>
        </w:tc>
        <w:tc>
          <w:tcPr>
            <w:tcW w:w="1395" w:type="dxa"/>
          </w:tcPr>
          <w:p w:rsidR="00E71A0E" w:rsidRDefault="00E71A0E">
            <w:pPr>
              <w:rPr>
                <w:rFonts w:ascii="Arial" w:eastAsia="Arial" w:hAnsi="Arial" w:cs="Arial"/>
                <w:sz w:val="24"/>
                <w:szCs w:val="24"/>
              </w:rPr>
            </w:pPr>
          </w:p>
        </w:tc>
        <w:tc>
          <w:tcPr>
            <w:tcW w:w="1785" w:type="dxa"/>
          </w:tcPr>
          <w:p w:rsidR="00E71A0E" w:rsidRDefault="00E71A0E">
            <w:pPr>
              <w:rPr>
                <w:rFonts w:ascii="Arial" w:eastAsia="Arial" w:hAnsi="Arial" w:cs="Arial"/>
                <w:sz w:val="24"/>
                <w:szCs w:val="24"/>
              </w:rPr>
            </w:pPr>
          </w:p>
        </w:tc>
      </w:tr>
      <w:tr w:rsidR="00E71A0E">
        <w:tc>
          <w:tcPr>
            <w:tcW w:w="1140" w:type="dxa"/>
          </w:tcPr>
          <w:p w:rsidR="00E71A0E" w:rsidRDefault="00D47A36">
            <w:pPr>
              <w:rPr>
                <w:rFonts w:ascii="Arial" w:eastAsia="Arial" w:hAnsi="Arial" w:cs="Arial"/>
                <w:sz w:val="24"/>
                <w:szCs w:val="24"/>
              </w:rPr>
            </w:pPr>
            <w:r>
              <w:rPr>
                <w:rFonts w:ascii="Arial" w:eastAsia="Arial" w:hAnsi="Arial" w:cs="Arial"/>
                <w:sz w:val="24"/>
                <w:szCs w:val="24"/>
              </w:rPr>
              <w:t>13</w:t>
            </w:r>
          </w:p>
        </w:tc>
        <w:tc>
          <w:tcPr>
            <w:tcW w:w="3885" w:type="dxa"/>
          </w:tcPr>
          <w:p w:rsidR="00E71A0E" w:rsidRDefault="00D47A36">
            <w:pPr>
              <w:rPr>
                <w:rFonts w:ascii="Arial" w:eastAsia="Arial" w:hAnsi="Arial" w:cs="Arial"/>
                <w:sz w:val="24"/>
                <w:szCs w:val="24"/>
              </w:rPr>
            </w:pPr>
            <w:r>
              <w:rPr>
                <w:rFonts w:ascii="Arial" w:eastAsia="Arial" w:hAnsi="Arial" w:cs="Arial"/>
                <w:sz w:val="24"/>
                <w:szCs w:val="24"/>
              </w:rPr>
              <w:t>TP 5: ELISA</w:t>
            </w:r>
          </w:p>
        </w:tc>
        <w:tc>
          <w:tcPr>
            <w:tcW w:w="1650" w:type="dxa"/>
          </w:tcPr>
          <w:p w:rsidR="00E71A0E" w:rsidRDefault="00E71A0E">
            <w:pPr>
              <w:rPr>
                <w:rFonts w:ascii="Arial" w:eastAsia="Arial" w:hAnsi="Arial" w:cs="Arial"/>
                <w:sz w:val="24"/>
                <w:szCs w:val="24"/>
              </w:rPr>
            </w:pPr>
          </w:p>
        </w:tc>
        <w:tc>
          <w:tcPr>
            <w:tcW w:w="1470" w:type="dxa"/>
          </w:tcPr>
          <w:p w:rsidR="00E71A0E" w:rsidRDefault="00E71A0E">
            <w:pPr>
              <w:rPr>
                <w:rFonts w:ascii="Arial" w:eastAsia="Arial" w:hAnsi="Arial" w:cs="Arial"/>
                <w:sz w:val="24"/>
                <w:szCs w:val="24"/>
              </w:rPr>
            </w:pPr>
          </w:p>
        </w:tc>
        <w:tc>
          <w:tcPr>
            <w:tcW w:w="1620" w:type="dxa"/>
          </w:tcPr>
          <w:p w:rsidR="00E71A0E" w:rsidRDefault="00D47A36">
            <w:pPr>
              <w:rPr>
                <w:rFonts w:ascii="Arial" w:eastAsia="Arial" w:hAnsi="Arial" w:cs="Arial"/>
                <w:sz w:val="24"/>
                <w:szCs w:val="24"/>
              </w:rPr>
            </w:pPr>
            <w:r>
              <w:rPr>
                <w:rFonts w:ascii="Arial" w:eastAsia="Arial" w:hAnsi="Arial" w:cs="Arial"/>
                <w:sz w:val="24"/>
                <w:szCs w:val="24"/>
              </w:rPr>
              <w:t>X</w:t>
            </w:r>
          </w:p>
        </w:tc>
        <w:tc>
          <w:tcPr>
            <w:tcW w:w="1395" w:type="dxa"/>
          </w:tcPr>
          <w:p w:rsidR="00E71A0E" w:rsidRDefault="00E71A0E">
            <w:pPr>
              <w:rPr>
                <w:rFonts w:ascii="Arial" w:eastAsia="Arial" w:hAnsi="Arial" w:cs="Arial"/>
                <w:sz w:val="24"/>
                <w:szCs w:val="24"/>
              </w:rPr>
            </w:pPr>
          </w:p>
        </w:tc>
        <w:tc>
          <w:tcPr>
            <w:tcW w:w="1785" w:type="dxa"/>
          </w:tcPr>
          <w:p w:rsidR="00E71A0E" w:rsidRDefault="00E71A0E">
            <w:pPr>
              <w:rPr>
                <w:rFonts w:ascii="Arial" w:eastAsia="Arial" w:hAnsi="Arial" w:cs="Arial"/>
                <w:sz w:val="24"/>
                <w:szCs w:val="24"/>
              </w:rPr>
            </w:pPr>
          </w:p>
        </w:tc>
      </w:tr>
      <w:tr w:rsidR="00E71A0E">
        <w:tc>
          <w:tcPr>
            <w:tcW w:w="1140" w:type="dxa"/>
          </w:tcPr>
          <w:p w:rsidR="00E71A0E" w:rsidRDefault="00D47A36">
            <w:pPr>
              <w:rPr>
                <w:rFonts w:ascii="Arial" w:eastAsia="Arial" w:hAnsi="Arial" w:cs="Arial"/>
                <w:sz w:val="24"/>
                <w:szCs w:val="24"/>
              </w:rPr>
            </w:pPr>
            <w:r>
              <w:rPr>
                <w:rFonts w:ascii="Arial" w:eastAsia="Arial" w:hAnsi="Arial" w:cs="Arial"/>
                <w:sz w:val="24"/>
                <w:szCs w:val="24"/>
              </w:rPr>
              <w:t>14</w:t>
            </w:r>
          </w:p>
        </w:tc>
        <w:tc>
          <w:tcPr>
            <w:tcW w:w="3885" w:type="dxa"/>
          </w:tcPr>
          <w:p w:rsidR="00E71A0E" w:rsidRDefault="00D47A36">
            <w:pPr>
              <w:rPr>
                <w:rFonts w:ascii="Arial" w:eastAsia="Arial" w:hAnsi="Arial" w:cs="Arial"/>
                <w:sz w:val="24"/>
                <w:szCs w:val="24"/>
              </w:rPr>
            </w:pPr>
            <w:r>
              <w:rPr>
                <w:rFonts w:ascii="Arial" w:eastAsia="Arial" w:hAnsi="Arial" w:cs="Arial"/>
                <w:sz w:val="24"/>
                <w:szCs w:val="24"/>
              </w:rPr>
              <w:t>Unidad 7: Técnicas de Aglutinación y Precipitación.</w:t>
            </w:r>
          </w:p>
          <w:p w:rsidR="00E71A0E" w:rsidRDefault="00D47A36">
            <w:pPr>
              <w:rPr>
                <w:rFonts w:ascii="Arial" w:eastAsia="Arial" w:hAnsi="Arial" w:cs="Arial"/>
                <w:sz w:val="24"/>
                <w:szCs w:val="24"/>
              </w:rPr>
            </w:pPr>
            <w:r>
              <w:rPr>
                <w:rFonts w:ascii="Arial" w:eastAsia="Arial" w:hAnsi="Arial" w:cs="Arial"/>
                <w:sz w:val="24"/>
                <w:szCs w:val="24"/>
              </w:rPr>
              <w:t>Unidad 8: Tipificación de antígenos.</w:t>
            </w:r>
          </w:p>
        </w:tc>
        <w:tc>
          <w:tcPr>
            <w:tcW w:w="1650" w:type="dxa"/>
          </w:tcPr>
          <w:p w:rsidR="00E71A0E" w:rsidRDefault="00D47A36">
            <w:pPr>
              <w:rPr>
                <w:rFonts w:ascii="Arial" w:eastAsia="Arial" w:hAnsi="Arial" w:cs="Arial"/>
                <w:sz w:val="24"/>
                <w:szCs w:val="24"/>
              </w:rPr>
            </w:pPr>
            <w:r>
              <w:rPr>
                <w:rFonts w:ascii="Arial" w:eastAsia="Arial" w:hAnsi="Arial" w:cs="Arial"/>
                <w:sz w:val="24"/>
                <w:szCs w:val="24"/>
              </w:rPr>
              <w:t>X</w:t>
            </w:r>
          </w:p>
        </w:tc>
        <w:tc>
          <w:tcPr>
            <w:tcW w:w="1470" w:type="dxa"/>
          </w:tcPr>
          <w:p w:rsidR="00E71A0E" w:rsidRDefault="00D47A36">
            <w:pPr>
              <w:rPr>
                <w:rFonts w:ascii="Arial" w:eastAsia="Arial" w:hAnsi="Arial" w:cs="Arial"/>
                <w:sz w:val="24"/>
                <w:szCs w:val="24"/>
              </w:rPr>
            </w:pPr>
            <w:r>
              <w:rPr>
                <w:rFonts w:ascii="Arial" w:eastAsia="Arial" w:hAnsi="Arial" w:cs="Arial"/>
                <w:sz w:val="24"/>
                <w:szCs w:val="24"/>
              </w:rPr>
              <w:t>X</w:t>
            </w:r>
          </w:p>
        </w:tc>
        <w:tc>
          <w:tcPr>
            <w:tcW w:w="1620" w:type="dxa"/>
          </w:tcPr>
          <w:p w:rsidR="00E71A0E" w:rsidRDefault="00E71A0E">
            <w:pPr>
              <w:rPr>
                <w:rFonts w:ascii="Arial" w:eastAsia="Arial" w:hAnsi="Arial" w:cs="Arial"/>
                <w:sz w:val="24"/>
                <w:szCs w:val="24"/>
              </w:rPr>
            </w:pPr>
          </w:p>
        </w:tc>
        <w:tc>
          <w:tcPr>
            <w:tcW w:w="1395" w:type="dxa"/>
          </w:tcPr>
          <w:p w:rsidR="00E71A0E" w:rsidRDefault="00E71A0E">
            <w:pPr>
              <w:rPr>
                <w:rFonts w:ascii="Arial" w:eastAsia="Arial" w:hAnsi="Arial" w:cs="Arial"/>
                <w:sz w:val="24"/>
                <w:szCs w:val="24"/>
              </w:rPr>
            </w:pPr>
          </w:p>
        </w:tc>
        <w:tc>
          <w:tcPr>
            <w:tcW w:w="1785" w:type="dxa"/>
          </w:tcPr>
          <w:p w:rsidR="00E71A0E" w:rsidRDefault="00E71A0E">
            <w:pPr>
              <w:rPr>
                <w:rFonts w:ascii="Arial" w:eastAsia="Arial" w:hAnsi="Arial" w:cs="Arial"/>
                <w:sz w:val="24"/>
                <w:szCs w:val="24"/>
              </w:rPr>
            </w:pPr>
          </w:p>
        </w:tc>
      </w:tr>
      <w:tr w:rsidR="00E71A0E">
        <w:tc>
          <w:tcPr>
            <w:tcW w:w="1140" w:type="dxa"/>
          </w:tcPr>
          <w:p w:rsidR="00E71A0E" w:rsidRDefault="00D47A36">
            <w:pPr>
              <w:rPr>
                <w:rFonts w:ascii="Arial" w:eastAsia="Arial" w:hAnsi="Arial" w:cs="Arial"/>
                <w:sz w:val="24"/>
                <w:szCs w:val="24"/>
              </w:rPr>
            </w:pPr>
            <w:r>
              <w:rPr>
                <w:rFonts w:ascii="Arial" w:eastAsia="Arial" w:hAnsi="Arial" w:cs="Arial"/>
                <w:sz w:val="24"/>
                <w:szCs w:val="24"/>
              </w:rPr>
              <w:lastRenderedPageBreak/>
              <w:t>15</w:t>
            </w:r>
          </w:p>
        </w:tc>
        <w:tc>
          <w:tcPr>
            <w:tcW w:w="3885" w:type="dxa"/>
          </w:tcPr>
          <w:p w:rsidR="00E71A0E" w:rsidRDefault="00D47A36">
            <w:pPr>
              <w:rPr>
                <w:rFonts w:ascii="Arial" w:eastAsia="Arial" w:hAnsi="Arial" w:cs="Arial"/>
                <w:sz w:val="24"/>
                <w:szCs w:val="24"/>
              </w:rPr>
            </w:pPr>
            <w:r>
              <w:rPr>
                <w:rFonts w:ascii="Arial" w:eastAsia="Arial" w:hAnsi="Arial" w:cs="Arial"/>
                <w:sz w:val="24"/>
                <w:szCs w:val="24"/>
              </w:rPr>
              <w:t xml:space="preserve">Unidad 9: Producción de anticuerpos </w:t>
            </w:r>
            <w:proofErr w:type="spellStart"/>
            <w:r>
              <w:rPr>
                <w:rFonts w:ascii="Arial" w:eastAsia="Arial" w:hAnsi="Arial" w:cs="Arial"/>
                <w:sz w:val="24"/>
                <w:szCs w:val="24"/>
              </w:rPr>
              <w:t>policlonales</w:t>
            </w:r>
            <w:proofErr w:type="spellEnd"/>
            <w:r>
              <w:rPr>
                <w:rFonts w:ascii="Arial" w:eastAsia="Arial" w:hAnsi="Arial" w:cs="Arial"/>
                <w:sz w:val="24"/>
                <w:szCs w:val="24"/>
              </w:rPr>
              <w:t xml:space="preserve"> y monoclonales. Clase de consulta.</w:t>
            </w:r>
          </w:p>
        </w:tc>
        <w:tc>
          <w:tcPr>
            <w:tcW w:w="1650" w:type="dxa"/>
          </w:tcPr>
          <w:p w:rsidR="00E71A0E" w:rsidRDefault="00D47A36">
            <w:pPr>
              <w:rPr>
                <w:rFonts w:ascii="Arial" w:eastAsia="Arial" w:hAnsi="Arial" w:cs="Arial"/>
                <w:sz w:val="24"/>
                <w:szCs w:val="24"/>
              </w:rPr>
            </w:pPr>
            <w:r>
              <w:rPr>
                <w:rFonts w:ascii="Arial" w:eastAsia="Arial" w:hAnsi="Arial" w:cs="Arial"/>
                <w:sz w:val="24"/>
                <w:szCs w:val="24"/>
              </w:rPr>
              <w:t>X</w:t>
            </w:r>
          </w:p>
        </w:tc>
        <w:tc>
          <w:tcPr>
            <w:tcW w:w="1470" w:type="dxa"/>
          </w:tcPr>
          <w:p w:rsidR="00E71A0E" w:rsidRDefault="00E71A0E">
            <w:pPr>
              <w:rPr>
                <w:rFonts w:ascii="Arial" w:eastAsia="Arial" w:hAnsi="Arial" w:cs="Arial"/>
                <w:sz w:val="24"/>
                <w:szCs w:val="24"/>
              </w:rPr>
            </w:pPr>
          </w:p>
        </w:tc>
        <w:tc>
          <w:tcPr>
            <w:tcW w:w="1620" w:type="dxa"/>
          </w:tcPr>
          <w:p w:rsidR="00E71A0E" w:rsidRDefault="00E71A0E">
            <w:pPr>
              <w:rPr>
                <w:rFonts w:ascii="Arial" w:eastAsia="Arial" w:hAnsi="Arial" w:cs="Arial"/>
                <w:sz w:val="24"/>
                <w:szCs w:val="24"/>
              </w:rPr>
            </w:pPr>
          </w:p>
        </w:tc>
        <w:tc>
          <w:tcPr>
            <w:tcW w:w="1395" w:type="dxa"/>
          </w:tcPr>
          <w:p w:rsidR="00E71A0E" w:rsidRDefault="00E71A0E">
            <w:pPr>
              <w:rPr>
                <w:rFonts w:ascii="Arial" w:eastAsia="Arial" w:hAnsi="Arial" w:cs="Arial"/>
                <w:sz w:val="24"/>
                <w:szCs w:val="24"/>
              </w:rPr>
            </w:pPr>
          </w:p>
        </w:tc>
        <w:tc>
          <w:tcPr>
            <w:tcW w:w="1785" w:type="dxa"/>
          </w:tcPr>
          <w:p w:rsidR="00E71A0E" w:rsidRDefault="00E71A0E">
            <w:pPr>
              <w:rPr>
                <w:rFonts w:ascii="Arial" w:eastAsia="Arial" w:hAnsi="Arial" w:cs="Arial"/>
                <w:sz w:val="24"/>
                <w:szCs w:val="24"/>
              </w:rPr>
            </w:pPr>
          </w:p>
        </w:tc>
      </w:tr>
      <w:tr w:rsidR="00E71A0E">
        <w:tc>
          <w:tcPr>
            <w:tcW w:w="1140" w:type="dxa"/>
          </w:tcPr>
          <w:p w:rsidR="00E71A0E" w:rsidRDefault="00D47A36">
            <w:pPr>
              <w:rPr>
                <w:rFonts w:ascii="Arial" w:eastAsia="Arial" w:hAnsi="Arial" w:cs="Arial"/>
                <w:sz w:val="24"/>
                <w:szCs w:val="24"/>
              </w:rPr>
            </w:pPr>
            <w:r>
              <w:rPr>
                <w:rFonts w:ascii="Arial" w:eastAsia="Arial" w:hAnsi="Arial" w:cs="Arial"/>
                <w:sz w:val="24"/>
                <w:szCs w:val="24"/>
              </w:rPr>
              <w:t>16</w:t>
            </w:r>
          </w:p>
        </w:tc>
        <w:tc>
          <w:tcPr>
            <w:tcW w:w="3885" w:type="dxa"/>
          </w:tcPr>
          <w:p w:rsidR="00E71A0E" w:rsidRDefault="00D47A36">
            <w:pPr>
              <w:rPr>
                <w:rFonts w:ascii="Arial" w:eastAsia="Arial" w:hAnsi="Arial" w:cs="Arial"/>
                <w:sz w:val="24"/>
                <w:szCs w:val="24"/>
              </w:rPr>
            </w:pPr>
            <w:r>
              <w:rPr>
                <w:rFonts w:ascii="Arial" w:eastAsia="Arial" w:hAnsi="Arial" w:cs="Arial"/>
                <w:sz w:val="24"/>
                <w:szCs w:val="24"/>
              </w:rPr>
              <w:t>Segundo examen parcial</w:t>
            </w:r>
          </w:p>
        </w:tc>
        <w:tc>
          <w:tcPr>
            <w:tcW w:w="1650" w:type="dxa"/>
          </w:tcPr>
          <w:p w:rsidR="00E71A0E" w:rsidRDefault="00E71A0E">
            <w:pPr>
              <w:rPr>
                <w:rFonts w:ascii="Arial" w:eastAsia="Arial" w:hAnsi="Arial" w:cs="Arial"/>
                <w:sz w:val="24"/>
                <w:szCs w:val="24"/>
              </w:rPr>
            </w:pPr>
          </w:p>
        </w:tc>
        <w:tc>
          <w:tcPr>
            <w:tcW w:w="1470" w:type="dxa"/>
          </w:tcPr>
          <w:p w:rsidR="00E71A0E" w:rsidRDefault="00E71A0E">
            <w:pPr>
              <w:rPr>
                <w:rFonts w:ascii="Arial" w:eastAsia="Arial" w:hAnsi="Arial" w:cs="Arial"/>
                <w:sz w:val="24"/>
                <w:szCs w:val="24"/>
              </w:rPr>
            </w:pPr>
          </w:p>
        </w:tc>
        <w:tc>
          <w:tcPr>
            <w:tcW w:w="1620" w:type="dxa"/>
          </w:tcPr>
          <w:p w:rsidR="00E71A0E" w:rsidRDefault="00E71A0E">
            <w:pPr>
              <w:rPr>
                <w:rFonts w:ascii="Arial" w:eastAsia="Arial" w:hAnsi="Arial" w:cs="Arial"/>
                <w:sz w:val="24"/>
                <w:szCs w:val="24"/>
              </w:rPr>
            </w:pPr>
          </w:p>
        </w:tc>
        <w:tc>
          <w:tcPr>
            <w:tcW w:w="1395" w:type="dxa"/>
          </w:tcPr>
          <w:p w:rsidR="00E71A0E" w:rsidRDefault="00E71A0E">
            <w:pPr>
              <w:rPr>
                <w:rFonts w:ascii="Arial" w:eastAsia="Arial" w:hAnsi="Arial" w:cs="Arial"/>
                <w:sz w:val="24"/>
                <w:szCs w:val="24"/>
              </w:rPr>
            </w:pPr>
          </w:p>
        </w:tc>
        <w:tc>
          <w:tcPr>
            <w:tcW w:w="1785" w:type="dxa"/>
          </w:tcPr>
          <w:p w:rsidR="00E71A0E" w:rsidRDefault="00D47A36">
            <w:pPr>
              <w:rPr>
                <w:rFonts w:ascii="Arial" w:eastAsia="Arial" w:hAnsi="Arial" w:cs="Arial"/>
                <w:sz w:val="24"/>
                <w:szCs w:val="24"/>
              </w:rPr>
            </w:pPr>
            <w:r>
              <w:rPr>
                <w:rFonts w:ascii="Arial" w:eastAsia="Arial" w:hAnsi="Arial" w:cs="Arial"/>
                <w:sz w:val="24"/>
                <w:szCs w:val="24"/>
              </w:rPr>
              <w:t>X</w:t>
            </w:r>
          </w:p>
        </w:tc>
      </w:tr>
      <w:tr w:rsidR="00E71A0E">
        <w:tc>
          <w:tcPr>
            <w:tcW w:w="1140" w:type="dxa"/>
          </w:tcPr>
          <w:p w:rsidR="00E71A0E" w:rsidRDefault="00D47A36">
            <w:pPr>
              <w:rPr>
                <w:rFonts w:ascii="Arial" w:eastAsia="Arial" w:hAnsi="Arial" w:cs="Arial"/>
                <w:sz w:val="24"/>
                <w:szCs w:val="24"/>
              </w:rPr>
            </w:pPr>
            <w:r>
              <w:rPr>
                <w:rFonts w:ascii="Arial" w:eastAsia="Arial" w:hAnsi="Arial" w:cs="Arial"/>
                <w:sz w:val="24"/>
                <w:szCs w:val="24"/>
              </w:rPr>
              <w:t>17</w:t>
            </w:r>
          </w:p>
          <w:p w:rsidR="00E71A0E" w:rsidRDefault="00E71A0E">
            <w:pPr>
              <w:rPr>
                <w:rFonts w:ascii="Arial" w:eastAsia="Arial" w:hAnsi="Arial" w:cs="Arial"/>
                <w:sz w:val="24"/>
                <w:szCs w:val="24"/>
              </w:rPr>
            </w:pPr>
          </w:p>
        </w:tc>
        <w:tc>
          <w:tcPr>
            <w:tcW w:w="3885" w:type="dxa"/>
          </w:tcPr>
          <w:p w:rsidR="00E71A0E" w:rsidRDefault="00D47A36">
            <w:pPr>
              <w:rPr>
                <w:rFonts w:ascii="Arial" w:eastAsia="Arial" w:hAnsi="Arial" w:cs="Arial"/>
                <w:sz w:val="24"/>
                <w:szCs w:val="24"/>
              </w:rPr>
            </w:pPr>
            <w:proofErr w:type="spellStart"/>
            <w:r>
              <w:rPr>
                <w:rFonts w:ascii="Arial" w:eastAsia="Arial" w:hAnsi="Arial" w:cs="Arial"/>
                <w:sz w:val="24"/>
                <w:szCs w:val="24"/>
              </w:rPr>
              <w:t>Recuperatorio</w:t>
            </w:r>
            <w:proofErr w:type="spellEnd"/>
            <w:r>
              <w:rPr>
                <w:rFonts w:ascii="Arial" w:eastAsia="Arial" w:hAnsi="Arial" w:cs="Arial"/>
                <w:sz w:val="24"/>
                <w:szCs w:val="24"/>
              </w:rPr>
              <w:t xml:space="preserve"> Segundo examen parcial</w:t>
            </w:r>
          </w:p>
        </w:tc>
        <w:tc>
          <w:tcPr>
            <w:tcW w:w="1650" w:type="dxa"/>
          </w:tcPr>
          <w:p w:rsidR="00E71A0E" w:rsidRDefault="00E71A0E">
            <w:pPr>
              <w:rPr>
                <w:rFonts w:ascii="Arial" w:eastAsia="Arial" w:hAnsi="Arial" w:cs="Arial"/>
                <w:sz w:val="24"/>
                <w:szCs w:val="24"/>
              </w:rPr>
            </w:pPr>
          </w:p>
        </w:tc>
        <w:tc>
          <w:tcPr>
            <w:tcW w:w="1470" w:type="dxa"/>
          </w:tcPr>
          <w:p w:rsidR="00E71A0E" w:rsidRDefault="00E71A0E">
            <w:pPr>
              <w:rPr>
                <w:rFonts w:ascii="Arial" w:eastAsia="Arial" w:hAnsi="Arial" w:cs="Arial"/>
                <w:sz w:val="24"/>
                <w:szCs w:val="24"/>
              </w:rPr>
            </w:pPr>
          </w:p>
        </w:tc>
        <w:tc>
          <w:tcPr>
            <w:tcW w:w="1620" w:type="dxa"/>
          </w:tcPr>
          <w:p w:rsidR="00E71A0E" w:rsidRDefault="00E71A0E">
            <w:pPr>
              <w:rPr>
                <w:rFonts w:ascii="Arial" w:eastAsia="Arial" w:hAnsi="Arial" w:cs="Arial"/>
                <w:sz w:val="24"/>
                <w:szCs w:val="24"/>
              </w:rPr>
            </w:pPr>
          </w:p>
        </w:tc>
        <w:tc>
          <w:tcPr>
            <w:tcW w:w="1395" w:type="dxa"/>
          </w:tcPr>
          <w:p w:rsidR="00E71A0E" w:rsidRDefault="00E71A0E">
            <w:pPr>
              <w:rPr>
                <w:rFonts w:ascii="Arial" w:eastAsia="Arial" w:hAnsi="Arial" w:cs="Arial"/>
                <w:sz w:val="24"/>
                <w:szCs w:val="24"/>
              </w:rPr>
            </w:pPr>
          </w:p>
        </w:tc>
        <w:tc>
          <w:tcPr>
            <w:tcW w:w="1785" w:type="dxa"/>
          </w:tcPr>
          <w:p w:rsidR="00E71A0E" w:rsidRDefault="00D47A36">
            <w:pPr>
              <w:rPr>
                <w:rFonts w:ascii="Arial" w:eastAsia="Arial" w:hAnsi="Arial" w:cs="Arial"/>
                <w:sz w:val="24"/>
                <w:szCs w:val="24"/>
              </w:rPr>
            </w:pPr>
            <w:r>
              <w:rPr>
                <w:rFonts w:ascii="Arial" w:eastAsia="Arial" w:hAnsi="Arial" w:cs="Arial"/>
                <w:sz w:val="24"/>
                <w:szCs w:val="24"/>
              </w:rPr>
              <w:t>X</w:t>
            </w:r>
          </w:p>
        </w:tc>
      </w:tr>
      <w:tr w:rsidR="00E71A0E">
        <w:tc>
          <w:tcPr>
            <w:tcW w:w="1140" w:type="dxa"/>
          </w:tcPr>
          <w:p w:rsidR="00E71A0E" w:rsidRDefault="00D47A36">
            <w:pPr>
              <w:rPr>
                <w:rFonts w:ascii="Arial" w:eastAsia="Arial" w:hAnsi="Arial" w:cs="Arial"/>
                <w:sz w:val="24"/>
                <w:szCs w:val="24"/>
              </w:rPr>
            </w:pPr>
            <w:r>
              <w:rPr>
                <w:rFonts w:ascii="Arial" w:eastAsia="Arial" w:hAnsi="Arial" w:cs="Arial"/>
                <w:sz w:val="24"/>
                <w:szCs w:val="24"/>
              </w:rPr>
              <w:t>18</w:t>
            </w:r>
          </w:p>
        </w:tc>
        <w:tc>
          <w:tcPr>
            <w:tcW w:w="3885" w:type="dxa"/>
          </w:tcPr>
          <w:p w:rsidR="00E71A0E" w:rsidRDefault="00D47A36">
            <w:pPr>
              <w:rPr>
                <w:rFonts w:ascii="Arial" w:eastAsia="Arial" w:hAnsi="Arial" w:cs="Arial"/>
                <w:sz w:val="24"/>
                <w:szCs w:val="24"/>
              </w:rPr>
            </w:pPr>
            <w:r>
              <w:rPr>
                <w:rFonts w:ascii="Arial" w:eastAsia="Arial" w:hAnsi="Arial" w:cs="Arial"/>
                <w:sz w:val="24"/>
                <w:szCs w:val="24"/>
              </w:rPr>
              <w:t>Integrador / Cierre de notas y entrega de actas</w:t>
            </w:r>
          </w:p>
        </w:tc>
        <w:tc>
          <w:tcPr>
            <w:tcW w:w="1650" w:type="dxa"/>
          </w:tcPr>
          <w:p w:rsidR="00E71A0E" w:rsidRDefault="00E71A0E">
            <w:pPr>
              <w:rPr>
                <w:rFonts w:ascii="Arial" w:eastAsia="Arial" w:hAnsi="Arial" w:cs="Arial"/>
                <w:sz w:val="24"/>
                <w:szCs w:val="24"/>
              </w:rPr>
            </w:pPr>
          </w:p>
        </w:tc>
        <w:tc>
          <w:tcPr>
            <w:tcW w:w="1470" w:type="dxa"/>
          </w:tcPr>
          <w:p w:rsidR="00E71A0E" w:rsidRDefault="00E71A0E">
            <w:pPr>
              <w:rPr>
                <w:rFonts w:ascii="Arial" w:eastAsia="Arial" w:hAnsi="Arial" w:cs="Arial"/>
                <w:sz w:val="24"/>
                <w:szCs w:val="24"/>
              </w:rPr>
            </w:pPr>
          </w:p>
        </w:tc>
        <w:tc>
          <w:tcPr>
            <w:tcW w:w="1620" w:type="dxa"/>
          </w:tcPr>
          <w:p w:rsidR="00E71A0E" w:rsidRDefault="00E71A0E">
            <w:pPr>
              <w:rPr>
                <w:rFonts w:ascii="Arial" w:eastAsia="Arial" w:hAnsi="Arial" w:cs="Arial"/>
                <w:sz w:val="24"/>
                <w:szCs w:val="24"/>
              </w:rPr>
            </w:pPr>
          </w:p>
        </w:tc>
        <w:tc>
          <w:tcPr>
            <w:tcW w:w="1395" w:type="dxa"/>
          </w:tcPr>
          <w:p w:rsidR="00E71A0E" w:rsidRDefault="00E71A0E">
            <w:pPr>
              <w:rPr>
                <w:rFonts w:ascii="Arial" w:eastAsia="Arial" w:hAnsi="Arial" w:cs="Arial"/>
                <w:sz w:val="24"/>
                <w:szCs w:val="24"/>
              </w:rPr>
            </w:pPr>
          </w:p>
        </w:tc>
        <w:tc>
          <w:tcPr>
            <w:tcW w:w="1785" w:type="dxa"/>
          </w:tcPr>
          <w:p w:rsidR="00E71A0E" w:rsidRDefault="00D47A36">
            <w:pPr>
              <w:rPr>
                <w:rFonts w:ascii="Arial" w:eastAsia="Arial" w:hAnsi="Arial" w:cs="Arial"/>
                <w:sz w:val="24"/>
                <w:szCs w:val="24"/>
              </w:rPr>
            </w:pPr>
            <w:r>
              <w:rPr>
                <w:rFonts w:ascii="Arial" w:eastAsia="Arial" w:hAnsi="Arial" w:cs="Arial"/>
                <w:sz w:val="24"/>
                <w:szCs w:val="24"/>
              </w:rPr>
              <w:t>X</w:t>
            </w:r>
          </w:p>
        </w:tc>
      </w:tr>
    </w:tbl>
    <w:p w:rsidR="00E71A0E" w:rsidRDefault="00E71A0E">
      <w:pPr>
        <w:ind w:firstLine="708"/>
        <w:rPr>
          <w:rFonts w:ascii="Arial" w:eastAsia="Arial" w:hAnsi="Arial" w:cs="Arial"/>
          <w:sz w:val="24"/>
          <w:szCs w:val="24"/>
        </w:rPr>
      </w:pPr>
    </w:p>
    <w:sectPr w:rsidR="00E71A0E">
      <w:pgSz w:w="16838" w:h="11906" w:orient="landscape"/>
      <w:pgMar w:top="1943" w:right="1701" w:bottom="1134" w:left="1701" w:header="127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A36" w:rsidRDefault="00D47A36">
      <w:r>
        <w:separator/>
      </w:r>
    </w:p>
  </w:endnote>
  <w:endnote w:type="continuationSeparator" w:id="0">
    <w:p w:rsidR="00D47A36" w:rsidRDefault="00D47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A0E" w:rsidRDefault="00D47A36">
    <w:pPr>
      <w:pBdr>
        <w:top w:val="nil"/>
        <w:left w:val="nil"/>
        <w:bottom w:val="nil"/>
        <w:right w:val="nil"/>
        <w:between w:val="nil"/>
      </w:pBdr>
      <w:tabs>
        <w:tab w:val="center" w:pos="4320"/>
        <w:tab w:val="right" w:pos="8640"/>
      </w:tabs>
      <w:jc w:val="right"/>
      <w:rPr>
        <w:rFonts w:ascii="Arial" w:eastAsia="Arial" w:hAnsi="Arial" w:cs="Arial"/>
        <w:color w:val="000000"/>
      </w:rPr>
    </w:pPr>
    <w:r>
      <w:rPr>
        <w:rFonts w:ascii="Arial" w:eastAsia="Arial" w:hAnsi="Arial" w:cs="Arial"/>
        <w:color w:val="000000"/>
      </w:rPr>
      <w:t xml:space="preserve">Página </w:t>
    </w:r>
    <w:r>
      <w:rPr>
        <w:rFonts w:ascii="Arial" w:eastAsia="Arial" w:hAnsi="Arial" w:cs="Arial"/>
        <w:b/>
        <w:color w:val="000000"/>
      </w:rPr>
      <w:fldChar w:fldCharType="begin"/>
    </w:r>
    <w:r>
      <w:rPr>
        <w:rFonts w:ascii="Arial" w:eastAsia="Arial" w:hAnsi="Arial" w:cs="Arial"/>
        <w:b/>
        <w:color w:val="000000"/>
      </w:rPr>
      <w:instrText>PAGE</w:instrText>
    </w:r>
    <w:r w:rsidR="00C63BB6">
      <w:rPr>
        <w:rFonts w:ascii="Arial" w:eastAsia="Arial" w:hAnsi="Arial" w:cs="Arial"/>
        <w:b/>
        <w:color w:val="000000"/>
      </w:rPr>
      <w:fldChar w:fldCharType="separate"/>
    </w:r>
    <w:r w:rsidR="00BF3123">
      <w:rPr>
        <w:rFonts w:ascii="Arial" w:eastAsia="Arial" w:hAnsi="Arial" w:cs="Arial"/>
        <w:b/>
        <w:noProof/>
        <w:color w:val="000000"/>
      </w:rPr>
      <w:t>3</w:t>
    </w:r>
    <w:r>
      <w:rPr>
        <w:rFonts w:ascii="Arial" w:eastAsia="Arial" w:hAnsi="Arial" w:cs="Arial"/>
        <w:b/>
        <w:color w:val="000000"/>
      </w:rPr>
      <w:fldChar w:fldCharType="end"/>
    </w:r>
    <w:r>
      <w:rPr>
        <w:rFonts w:ascii="Arial" w:eastAsia="Arial" w:hAnsi="Arial" w:cs="Arial"/>
        <w:color w:val="000000"/>
      </w:rPr>
      <w:t xml:space="preserve"> de </w:t>
    </w:r>
    <w:r>
      <w:rPr>
        <w:rFonts w:ascii="Arial" w:eastAsia="Arial" w:hAnsi="Arial" w:cs="Arial"/>
        <w:b/>
        <w:color w:val="000000"/>
      </w:rPr>
      <w:fldChar w:fldCharType="begin"/>
    </w:r>
    <w:r>
      <w:rPr>
        <w:rFonts w:ascii="Arial" w:eastAsia="Arial" w:hAnsi="Arial" w:cs="Arial"/>
        <w:b/>
        <w:color w:val="000000"/>
      </w:rPr>
      <w:instrText>NUMPAGES</w:instrText>
    </w:r>
    <w:r w:rsidR="00C63BB6">
      <w:rPr>
        <w:rFonts w:ascii="Arial" w:eastAsia="Arial" w:hAnsi="Arial" w:cs="Arial"/>
        <w:b/>
        <w:color w:val="000000"/>
      </w:rPr>
      <w:fldChar w:fldCharType="separate"/>
    </w:r>
    <w:r w:rsidR="00BF3123">
      <w:rPr>
        <w:rFonts w:ascii="Arial" w:eastAsia="Arial" w:hAnsi="Arial" w:cs="Arial"/>
        <w:b/>
        <w:noProof/>
        <w:color w:val="000000"/>
      </w:rPr>
      <w:t>8</w:t>
    </w:r>
    <w:r>
      <w:rPr>
        <w:rFonts w:ascii="Arial" w:eastAsia="Arial" w:hAnsi="Arial" w:cs="Arial"/>
        <w:b/>
        <w:color w:val="000000"/>
      </w:rPr>
      <w:fldChar w:fldCharType="end"/>
    </w:r>
  </w:p>
  <w:p w:rsidR="00E71A0E" w:rsidRDefault="00E71A0E">
    <w:pPr>
      <w:pBdr>
        <w:top w:val="nil"/>
        <w:left w:val="nil"/>
        <w:bottom w:val="nil"/>
        <w:right w:val="nil"/>
        <w:between w:val="nil"/>
      </w:pBdr>
      <w:tabs>
        <w:tab w:val="center" w:pos="4320"/>
        <w:tab w:val="right" w:pos="8640"/>
      </w:tabs>
      <w:jc w:val="cente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A36" w:rsidRDefault="00D47A36">
      <w:r>
        <w:separator/>
      </w:r>
    </w:p>
  </w:footnote>
  <w:footnote w:type="continuationSeparator" w:id="0">
    <w:p w:rsidR="00D47A36" w:rsidRDefault="00D47A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516CC8"/>
    <w:multiLevelType w:val="multilevel"/>
    <w:tmpl w:val="FBD60B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67382DBF"/>
    <w:multiLevelType w:val="multilevel"/>
    <w:tmpl w:val="6868EC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A0E"/>
    <w:rsid w:val="00BF3123"/>
    <w:rsid w:val="00C63BB6"/>
    <w:rsid w:val="00D47A36"/>
    <w:rsid w:val="00E71A0E"/>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A0CD01-CCC7-406C-BE67-6C74ABB0E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_tradnl" w:eastAsia="es-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506"/>
    <w:pPr>
      <w:suppressAutoHyphens/>
    </w:pPr>
    <w:rPr>
      <w:lang w:eastAsia="ar-SA"/>
    </w:rPr>
  </w:style>
  <w:style w:type="paragraph" w:styleId="Ttulo1">
    <w:name w:val="heading 1"/>
    <w:basedOn w:val="Normal"/>
    <w:next w:val="Normal"/>
    <w:qFormat/>
    <w:rsid w:val="00A74506"/>
    <w:pPr>
      <w:keepNext/>
      <w:tabs>
        <w:tab w:val="num" w:pos="0"/>
      </w:tabs>
      <w:spacing w:line="360" w:lineRule="atLeast"/>
      <w:ind w:left="432" w:hanging="432"/>
      <w:outlineLvl w:val="0"/>
    </w:pPr>
    <w:rPr>
      <w:rFonts w:ascii="Arial" w:hAnsi="Arial"/>
      <w:b/>
      <w:color w:val="000000"/>
    </w:rPr>
  </w:style>
  <w:style w:type="paragraph" w:styleId="Ttulo2">
    <w:name w:val="heading 2"/>
    <w:basedOn w:val="Normal"/>
    <w:next w:val="Normal"/>
    <w:qFormat/>
    <w:rsid w:val="00A74506"/>
    <w:pPr>
      <w:keepNext/>
      <w:tabs>
        <w:tab w:val="num" w:pos="0"/>
      </w:tabs>
      <w:spacing w:line="360" w:lineRule="atLeast"/>
      <w:ind w:left="576" w:hanging="576"/>
      <w:jc w:val="both"/>
      <w:outlineLvl w:val="1"/>
    </w:pPr>
    <w:rPr>
      <w:rFonts w:ascii="Arial" w:hAnsi="Arial"/>
      <w:b/>
      <w:sz w:val="24"/>
      <w:u w:val="single"/>
    </w:rPr>
  </w:style>
  <w:style w:type="paragraph" w:styleId="Ttulo3">
    <w:name w:val="heading 3"/>
    <w:basedOn w:val="Normal"/>
    <w:next w:val="Normal"/>
    <w:qFormat/>
    <w:rsid w:val="00A74506"/>
    <w:pPr>
      <w:keepNext/>
      <w:tabs>
        <w:tab w:val="num" w:pos="0"/>
      </w:tabs>
      <w:spacing w:line="360" w:lineRule="atLeast"/>
      <w:ind w:left="720" w:hanging="720"/>
      <w:jc w:val="both"/>
      <w:outlineLvl w:val="2"/>
    </w:pPr>
    <w:rPr>
      <w:rFonts w:ascii="Arial" w:hAnsi="Arial"/>
      <w:b/>
      <w:sz w:val="24"/>
    </w:rPr>
  </w:style>
  <w:style w:type="paragraph" w:styleId="Ttulo4">
    <w:name w:val="heading 4"/>
    <w:basedOn w:val="Normal"/>
    <w:next w:val="Normal"/>
    <w:qFormat/>
    <w:rsid w:val="00A74506"/>
    <w:pPr>
      <w:keepNext/>
      <w:tabs>
        <w:tab w:val="num" w:pos="0"/>
      </w:tabs>
      <w:ind w:left="864" w:hanging="864"/>
      <w:outlineLvl w:val="3"/>
    </w:pPr>
    <w:rPr>
      <w:rFonts w:ascii="Arial" w:hAnsi="Arial" w:cs="Arial"/>
      <w:b/>
      <w:color w:val="000000"/>
      <w:sz w:val="22"/>
    </w:rPr>
  </w:style>
  <w:style w:type="paragraph" w:styleId="Ttulo5">
    <w:name w:val="heading 5"/>
    <w:basedOn w:val="Normal"/>
    <w:next w:val="Normal"/>
    <w:qFormat/>
    <w:rsid w:val="00A74506"/>
    <w:pPr>
      <w:keepNext/>
      <w:tabs>
        <w:tab w:val="num" w:pos="0"/>
      </w:tabs>
      <w:spacing w:line="360" w:lineRule="auto"/>
      <w:ind w:left="1008" w:hanging="1008"/>
      <w:jc w:val="center"/>
      <w:outlineLvl w:val="4"/>
    </w:pPr>
    <w:rPr>
      <w:rFonts w:ascii="Arial" w:hAnsi="Arial"/>
      <w:b/>
      <w:sz w:val="24"/>
      <w:u w:val="single"/>
    </w:rPr>
  </w:style>
  <w:style w:type="paragraph" w:styleId="Ttulo6">
    <w:name w:val="heading 6"/>
    <w:basedOn w:val="Normal"/>
    <w:next w:val="Normal"/>
    <w:qFormat/>
    <w:rsid w:val="00A74506"/>
    <w:pPr>
      <w:keepNext/>
      <w:tabs>
        <w:tab w:val="num" w:pos="0"/>
      </w:tabs>
      <w:spacing w:line="360" w:lineRule="auto"/>
      <w:ind w:left="1152" w:hanging="1152"/>
      <w:jc w:val="center"/>
      <w:outlineLvl w:val="5"/>
    </w:pPr>
    <w:rPr>
      <w:rFonts w:ascii="Arial" w:hAnsi="Arial"/>
      <w:b/>
      <w:sz w:val="26"/>
      <w:u w:val="single"/>
    </w:rPr>
  </w:style>
  <w:style w:type="paragraph" w:styleId="Ttulo7">
    <w:name w:val="heading 7"/>
    <w:basedOn w:val="Normal"/>
    <w:next w:val="Normal"/>
    <w:qFormat/>
    <w:rsid w:val="00A74506"/>
    <w:pPr>
      <w:keepNext/>
      <w:tabs>
        <w:tab w:val="num" w:pos="0"/>
      </w:tabs>
      <w:spacing w:line="360" w:lineRule="atLeast"/>
      <w:ind w:left="1296" w:hanging="1296"/>
      <w:jc w:val="center"/>
      <w:outlineLvl w:val="6"/>
    </w:pPr>
    <w:rPr>
      <w:rFonts w:ascii="Arial" w:hAnsi="Arial"/>
      <w:b/>
      <w:color w:val="000000"/>
      <w:sz w:val="28"/>
    </w:rPr>
  </w:style>
  <w:style w:type="paragraph" w:styleId="Ttulo8">
    <w:name w:val="heading 8"/>
    <w:basedOn w:val="Normal"/>
    <w:next w:val="Normal"/>
    <w:qFormat/>
    <w:rsid w:val="00A74506"/>
    <w:pPr>
      <w:keepNext/>
      <w:tabs>
        <w:tab w:val="num" w:pos="0"/>
      </w:tabs>
      <w:spacing w:line="360" w:lineRule="auto"/>
      <w:ind w:left="426"/>
      <w:jc w:val="both"/>
      <w:outlineLvl w:val="7"/>
    </w:pPr>
    <w:rPr>
      <w:rFonts w:ascii="Arial" w:hAnsi="Arial"/>
      <w:b/>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Subttulo"/>
    <w:qFormat/>
    <w:rsid w:val="00A74506"/>
    <w:pPr>
      <w:spacing w:line="360" w:lineRule="atLeast"/>
      <w:jc w:val="center"/>
    </w:pPr>
    <w:rPr>
      <w:rFonts w:ascii="Arial" w:hAnsi="Arial"/>
      <w:b/>
      <w:color w:val="0000FF"/>
      <w:sz w:val="28"/>
    </w:rPr>
  </w:style>
  <w:style w:type="character" w:customStyle="1" w:styleId="WW8Num2z0">
    <w:name w:val="WW8Num2z0"/>
    <w:rsid w:val="00A74506"/>
    <w:rPr>
      <w:i w:val="0"/>
      <w:shadow/>
    </w:rPr>
  </w:style>
  <w:style w:type="character" w:customStyle="1" w:styleId="WW8Num3z0">
    <w:name w:val="WW8Num3z0"/>
    <w:rsid w:val="00A74506"/>
    <w:rPr>
      <w:b/>
      <w:color w:val="000000"/>
    </w:rPr>
  </w:style>
  <w:style w:type="character" w:customStyle="1" w:styleId="Absatz-Standardschriftart">
    <w:name w:val="Absatz-Standardschriftart"/>
    <w:rsid w:val="00A74506"/>
  </w:style>
  <w:style w:type="character" w:customStyle="1" w:styleId="WW8Num1z0">
    <w:name w:val="WW8Num1z0"/>
    <w:rsid w:val="00A74506"/>
    <w:rPr>
      <w:i w:val="0"/>
      <w:shadow/>
    </w:rPr>
  </w:style>
  <w:style w:type="character" w:customStyle="1" w:styleId="WW8Num4z0">
    <w:name w:val="WW8Num4z0"/>
    <w:rsid w:val="00A74506"/>
    <w:rPr>
      <w:rFonts w:ascii="Arial" w:eastAsia="Times New Roman" w:hAnsi="Arial" w:cs="Arial"/>
    </w:rPr>
  </w:style>
  <w:style w:type="character" w:customStyle="1" w:styleId="WW8Num4z1">
    <w:name w:val="WW8Num4z1"/>
    <w:rsid w:val="00A74506"/>
    <w:rPr>
      <w:rFonts w:ascii="Courier New" w:hAnsi="Courier New" w:cs="Courier New"/>
    </w:rPr>
  </w:style>
  <w:style w:type="character" w:customStyle="1" w:styleId="WW8Num4z2">
    <w:name w:val="WW8Num4z2"/>
    <w:rsid w:val="00A74506"/>
    <w:rPr>
      <w:rFonts w:ascii="Wingdings" w:hAnsi="Wingdings"/>
    </w:rPr>
  </w:style>
  <w:style w:type="character" w:customStyle="1" w:styleId="WW8Num4z3">
    <w:name w:val="WW8Num4z3"/>
    <w:rsid w:val="00A74506"/>
    <w:rPr>
      <w:rFonts w:ascii="Symbol" w:hAnsi="Symbol"/>
    </w:rPr>
  </w:style>
  <w:style w:type="character" w:customStyle="1" w:styleId="WW8Num5z0">
    <w:name w:val="WW8Num5z0"/>
    <w:rsid w:val="00A74506"/>
    <w:rPr>
      <w:rFonts w:ascii="Arial" w:eastAsia="Times New Roman" w:hAnsi="Arial" w:cs="Arial"/>
    </w:rPr>
  </w:style>
  <w:style w:type="character" w:customStyle="1" w:styleId="WW8Num5z1">
    <w:name w:val="WW8Num5z1"/>
    <w:rsid w:val="00A74506"/>
    <w:rPr>
      <w:rFonts w:ascii="Courier New" w:hAnsi="Courier New" w:cs="Courier New"/>
    </w:rPr>
  </w:style>
  <w:style w:type="character" w:customStyle="1" w:styleId="WW8Num5z2">
    <w:name w:val="WW8Num5z2"/>
    <w:rsid w:val="00A74506"/>
    <w:rPr>
      <w:rFonts w:ascii="Wingdings" w:hAnsi="Wingdings"/>
    </w:rPr>
  </w:style>
  <w:style w:type="character" w:customStyle="1" w:styleId="WW8Num5z3">
    <w:name w:val="WW8Num5z3"/>
    <w:rsid w:val="00A74506"/>
    <w:rPr>
      <w:rFonts w:ascii="Symbol" w:hAnsi="Symbol"/>
    </w:rPr>
  </w:style>
  <w:style w:type="character" w:customStyle="1" w:styleId="WW8Num6z0">
    <w:name w:val="WW8Num6z0"/>
    <w:rsid w:val="00A74506"/>
    <w:rPr>
      <w:rFonts w:ascii="Symbol" w:hAnsi="Symbol"/>
      <w:color w:val="auto"/>
    </w:rPr>
  </w:style>
  <w:style w:type="character" w:customStyle="1" w:styleId="WW8Num6z1">
    <w:name w:val="WW8Num6z1"/>
    <w:rsid w:val="00A74506"/>
    <w:rPr>
      <w:rFonts w:ascii="Courier New" w:hAnsi="Courier New"/>
    </w:rPr>
  </w:style>
  <w:style w:type="character" w:customStyle="1" w:styleId="WW8Num6z2">
    <w:name w:val="WW8Num6z2"/>
    <w:rsid w:val="00A74506"/>
    <w:rPr>
      <w:rFonts w:ascii="Wingdings" w:hAnsi="Wingdings"/>
    </w:rPr>
  </w:style>
  <w:style w:type="character" w:customStyle="1" w:styleId="WW8Num6z3">
    <w:name w:val="WW8Num6z3"/>
    <w:rsid w:val="00A74506"/>
    <w:rPr>
      <w:rFonts w:ascii="Symbol" w:hAnsi="Symbol"/>
    </w:rPr>
  </w:style>
  <w:style w:type="character" w:customStyle="1" w:styleId="WW8Num7z0">
    <w:name w:val="WW8Num7z0"/>
    <w:rsid w:val="00A74506"/>
    <w:rPr>
      <w:rFonts w:ascii="Symbol" w:hAnsi="Symbol"/>
    </w:rPr>
  </w:style>
  <w:style w:type="character" w:customStyle="1" w:styleId="WW8Num8z0">
    <w:name w:val="WW8Num8z0"/>
    <w:rsid w:val="00A74506"/>
    <w:rPr>
      <w:rFonts w:ascii="Symbol" w:hAnsi="Symbol"/>
    </w:rPr>
  </w:style>
  <w:style w:type="character" w:customStyle="1" w:styleId="WW8Num9z0">
    <w:name w:val="WW8Num9z0"/>
    <w:rsid w:val="00A74506"/>
    <w:rPr>
      <w:rFonts w:ascii="Arial" w:eastAsia="Times New Roman" w:hAnsi="Arial" w:cs="Arial"/>
    </w:rPr>
  </w:style>
  <w:style w:type="character" w:customStyle="1" w:styleId="WW8Num9z1">
    <w:name w:val="WW8Num9z1"/>
    <w:rsid w:val="00A74506"/>
    <w:rPr>
      <w:rFonts w:ascii="Courier New" w:hAnsi="Courier New" w:cs="Courier New"/>
    </w:rPr>
  </w:style>
  <w:style w:type="character" w:customStyle="1" w:styleId="WW8Num9z2">
    <w:name w:val="WW8Num9z2"/>
    <w:rsid w:val="00A74506"/>
    <w:rPr>
      <w:rFonts w:ascii="Wingdings" w:hAnsi="Wingdings"/>
    </w:rPr>
  </w:style>
  <w:style w:type="character" w:customStyle="1" w:styleId="WW8Num9z3">
    <w:name w:val="WW8Num9z3"/>
    <w:rsid w:val="00A74506"/>
    <w:rPr>
      <w:rFonts w:ascii="Symbol" w:hAnsi="Symbol"/>
    </w:rPr>
  </w:style>
  <w:style w:type="character" w:customStyle="1" w:styleId="WW8Num10z0">
    <w:name w:val="WW8Num10z0"/>
    <w:rsid w:val="00A74506"/>
    <w:rPr>
      <w:rFonts w:ascii="Arial" w:eastAsia="Times New Roman" w:hAnsi="Arial" w:cs="Arial"/>
    </w:rPr>
  </w:style>
  <w:style w:type="character" w:customStyle="1" w:styleId="WW8Num10z1">
    <w:name w:val="WW8Num10z1"/>
    <w:rsid w:val="00A74506"/>
    <w:rPr>
      <w:rFonts w:ascii="Courier New" w:hAnsi="Courier New" w:cs="Courier New"/>
    </w:rPr>
  </w:style>
  <w:style w:type="character" w:customStyle="1" w:styleId="WW8Num10z2">
    <w:name w:val="WW8Num10z2"/>
    <w:rsid w:val="00A74506"/>
    <w:rPr>
      <w:rFonts w:ascii="Wingdings" w:hAnsi="Wingdings"/>
    </w:rPr>
  </w:style>
  <w:style w:type="character" w:customStyle="1" w:styleId="WW8Num10z3">
    <w:name w:val="WW8Num10z3"/>
    <w:rsid w:val="00A74506"/>
    <w:rPr>
      <w:rFonts w:ascii="Symbol" w:hAnsi="Symbol"/>
    </w:rPr>
  </w:style>
  <w:style w:type="character" w:customStyle="1" w:styleId="WW8Num14z0">
    <w:name w:val="WW8Num14z0"/>
    <w:rsid w:val="00A74506"/>
    <w:rPr>
      <w:rFonts w:ascii="Arial" w:eastAsia="Times New Roman" w:hAnsi="Arial" w:cs="Arial"/>
    </w:rPr>
  </w:style>
  <w:style w:type="character" w:customStyle="1" w:styleId="WW8Num14z1">
    <w:name w:val="WW8Num14z1"/>
    <w:rsid w:val="00A74506"/>
    <w:rPr>
      <w:rFonts w:ascii="Courier New" w:hAnsi="Courier New" w:cs="Courier New"/>
    </w:rPr>
  </w:style>
  <w:style w:type="character" w:customStyle="1" w:styleId="WW8Num14z2">
    <w:name w:val="WW8Num14z2"/>
    <w:rsid w:val="00A74506"/>
    <w:rPr>
      <w:rFonts w:ascii="Wingdings" w:hAnsi="Wingdings"/>
    </w:rPr>
  </w:style>
  <w:style w:type="character" w:customStyle="1" w:styleId="WW8Num14z3">
    <w:name w:val="WW8Num14z3"/>
    <w:rsid w:val="00A74506"/>
    <w:rPr>
      <w:rFonts w:ascii="Symbol" w:hAnsi="Symbol"/>
    </w:rPr>
  </w:style>
  <w:style w:type="character" w:customStyle="1" w:styleId="Fuentedeprrafopredeter1">
    <w:name w:val="Fuente de párrafo predeter.1"/>
    <w:rsid w:val="00A74506"/>
  </w:style>
  <w:style w:type="character" w:customStyle="1" w:styleId="TtuloCar">
    <w:name w:val="Título Car"/>
    <w:basedOn w:val="Fuentedeprrafopredeter1"/>
    <w:rsid w:val="00A74506"/>
    <w:rPr>
      <w:rFonts w:ascii="Arial" w:hAnsi="Arial"/>
      <w:b/>
      <w:color w:val="0000FF"/>
      <w:sz w:val="28"/>
      <w:lang w:val="es-ES_tradnl"/>
    </w:rPr>
  </w:style>
  <w:style w:type="character" w:customStyle="1" w:styleId="SubttuloCar">
    <w:name w:val="Subtítulo Car"/>
    <w:basedOn w:val="Fuentedeprrafopredeter1"/>
    <w:rsid w:val="00A74506"/>
    <w:rPr>
      <w:rFonts w:ascii="Arial" w:hAnsi="Arial"/>
      <w:b/>
      <w:color w:val="0000FF"/>
      <w:sz w:val="28"/>
      <w:lang w:val="es-ES_tradnl"/>
    </w:rPr>
  </w:style>
  <w:style w:type="character" w:customStyle="1" w:styleId="PiedepginaCar">
    <w:name w:val="Pie de página Car"/>
    <w:basedOn w:val="Fuentedeprrafopredeter1"/>
    <w:uiPriority w:val="99"/>
    <w:rsid w:val="00A74506"/>
    <w:rPr>
      <w:lang w:val="es-ES_tradnl"/>
    </w:rPr>
  </w:style>
  <w:style w:type="character" w:customStyle="1" w:styleId="EncabezadoCar">
    <w:name w:val="Encabezado Car"/>
    <w:basedOn w:val="Fuentedeprrafopredeter1"/>
    <w:rsid w:val="00A74506"/>
    <w:rPr>
      <w:lang w:val="es-ES_tradnl"/>
    </w:rPr>
  </w:style>
  <w:style w:type="paragraph" w:customStyle="1" w:styleId="Encabezado1">
    <w:name w:val="Encabezado1"/>
    <w:basedOn w:val="Normal"/>
    <w:next w:val="Textoindependiente"/>
    <w:rsid w:val="00A74506"/>
    <w:pPr>
      <w:keepNext/>
      <w:spacing w:before="240" w:after="120"/>
    </w:pPr>
    <w:rPr>
      <w:rFonts w:ascii="Arial" w:eastAsia="Arial Unicode MS" w:hAnsi="Arial" w:cs="Mangal"/>
      <w:sz w:val="28"/>
      <w:szCs w:val="28"/>
    </w:rPr>
  </w:style>
  <w:style w:type="paragraph" w:styleId="Textoindependiente">
    <w:name w:val="Body Text"/>
    <w:basedOn w:val="Normal"/>
    <w:rsid w:val="00A74506"/>
    <w:pPr>
      <w:spacing w:after="120"/>
    </w:pPr>
  </w:style>
  <w:style w:type="paragraph" w:styleId="Lista">
    <w:name w:val="List"/>
    <w:basedOn w:val="Textoindependiente"/>
    <w:rsid w:val="00A74506"/>
    <w:rPr>
      <w:rFonts w:cs="Mangal"/>
    </w:rPr>
  </w:style>
  <w:style w:type="paragraph" w:customStyle="1" w:styleId="Etiqueta">
    <w:name w:val="Etiqueta"/>
    <w:basedOn w:val="Normal"/>
    <w:rsid w:val="00A74506"/>
    <w:pPr>
      <w:suppressLineNumbers/>
      <w:spacing w:before="120" w:after="120"/>
    </w:pPr>
    <w:rPr>
      <w:rFonts w:cs="Mangal"/>
      <w:i/>
      <w:iCs/>
      <w:sz w:val="24"/>
      <w:szCs w:val="24"/>
    </w:rPr>
  </w:style>
  <w:style w:type="paragraph" w:customStyle="1" w:styleId="ndice">
    <w:name w:val="Índice"/>
    <w:basedOn w:val="Normal"/>
    <w:rsid w:val="00A74506"/>
    <w:pPr>
      <w:suppressLineNumbers/>
    </w:pPr>
    <w:rPr>
      <w:rFonts w:cs="Mangal"/>
    </w:rPr>
  </w:style>
  <w:style w:type="paragraph" w:styleId="Piedepgina">
    <w:name w:val="footer"/>
    <w:basedOn w:val="Normal"/>
    <w:uiPriority w:val="99"/>
    <w:rsid w:val="00A74506"/>
    <w:pPr>
      <w:tabs>
        <w:tab w:val="center" w:pos="4320"/>
        <w:tab w:val="right" w:pos="8640"/>
      </w:tabs>
      <w:jc w:val="center"/>
    </w:pPr>
  </w:style>
  <w:style w:type="paragraph" w:styleId="Subttulo">
    <w:name w:val="Subtitle"/>
    <w:basedOn w:val="Normal"/>
    <w:next w:val="Normal"/>
    <w:pPr>
      <w:jc w:val="center"/>
    </w:pPr>
    <w:rPr>
      <w:rFonts w:ascii="Arial" w:eastAsia="Arial" w:hAnsi="Arial" w:cs="Arial"/>
      <w:b/>
      <w:color w:val="0000FF"/>
      <w:sz w:val="28"/>
      <w:szCs w:val="28"/>
    </w:rPr>
  </w:style>
  <w:style w:type="paragraph" w:styleId="Encabezado">
    <w:name w:val="header"/>
    <w:basedOn w:val="Normal"/>
    <w:rsid w:val="00A74506"/>
    <w:pPr>
      <w:tabs>
        <w:tab w:val="center" w:pos="4419"/>
        <w:tab w:val="right" w:pos="8838"/>
      </w:tabs>
    </w:pPr>
  </w:style>
  <w:style w:type="paragraph" w:styleId="Sangradetextonormal">
    <w:name w:val="Body Text Indent"/>
    <w:basedOn w:val="Normal"/>
    <w:rsid w:val="00A74506"/>
    <w:pPr>
      <w:spacing w:line="360" w:lineRule="auto"/>
      <w:ind w:left="426"/>
      <w:jc w:val="both"/>
    </w:pPr>
    <w:rPr>
      <w:rFonts w:ascii="Arial" w:hAnsi="Arial"/>
    </w:rPr>
  </w:style>
  <w:style w:type="paragraph" w:styleId="Prrafodelista">
    <w:name w:val="List Paragraph"/>
    <w:basedOn w:val="Normal"/>
    <w:qFormat/>
    <w:rsid w:val="00A74506"/>
    <w:pPr>
      <w:ind w:left="708"/>
    </w:pPr>
  </w:style>
  <w:style w:type="character" w:styleId="Nmerodepgina">
    <w:name w:val="page number"/>
    <w:basedOn w:val="Fuentedeprrafopredeter"/>
    <w:rsid w:val="00D94AAC"/>
  </w:style>
  <w:style w:type="paragraph" w:styleId="Textodeglobo">
    <w:name w:val="Balloon Text"/>
    <w:basedOn w:val="Normal"/>
    <w:link w:val="TextodegloboCar"/>
    <w:rsid w:val="00D94AAC"/>
    <w:rPr>
      <w:rFonts w:ascii="Tahoma" w:hAnsi="Tahoma" w:cs="Tahoma"/>
      <w:sz w:val="16"/>
      <w:szCs w:val="16"/>
    </w:rPr>
  </w:style>
  <w:style w:type="character" w:customStyle="1" w:styleId="TextodegloboCar">
    <w:name w:val="Texto de globo Car"/>
    <w:basedOn w:val="Fuentedeprrafopredeter"/>
    <w:link w:val="Textodeglobo"/>
    <w:rsid w:val="00D94AAC"/>
    <w:rPr>
      <w:rFonts w:ascii="Tahoma" w:hAnsi="Tahoma" w:cs="Tahoma"/>
      <w:sz w:val="16"/>
      <w:szCs w:val="16"/>
      <w:lang w:val="es-ES_tradnl" w:eastAsia="ar-SA"/>
    </w:rPr>
  </w:style>
  <w:style w:type="table" w:styleId="Tablaconcuadrcula">
    <w:name w:val="Table Grid"/>
    <w:basedOn w:val="Tablanormal"/>
    <w:rsid w:val="006D333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a">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lyL1UZ8o4mdP/cHPZbKZ3i27qg==">AMUW2mU2xLJMktwi/9BEJCDD0GMTnFaXeH4aDUo2MtNZ33xoK2bhg+jARjKvMZv+IVO6FhxLcdbAx95UuZLnfuOJh+Gy9QCaTdHxnncqFMOT3klq0/mIX/Y1jelqP+tdOEhbquDp4+qs4QHpWpNvx6ohxDcVP9pRqcWJihrI03Cr5ujtJYSm2Vzj07jygLIj42s8Y0HKVRELbT6EidD+BoGoPihZW6LWTA==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8</Pages>
  <Words>2193</Words>
  <Characters>12062</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CESHR</dc:creator>
  <cp:lastModifiedBy>Usuario de Windows</cp:lastModifiedBy>
  <cp:revision>2</cp:revision>
  <dcterms:created xsi:type="dcterms:W3CDTF">2021-05-17T21:55:00Z</dcterms:created>
  <dcterms:modified xsi:type="dcterms:W3CDTF">2021-06-24T00:13:00Z</dcterms:modified>
</cp:coreProperties>
</file>