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76" w:rsidRDefault="00623083">
      <w:pPr>
        <w:tabs>
          <w:tab w:val="left" w:pos="360"/>
        </w:tabs>
        <w:ind w:left="0" w:hanging="2"/>
        <w:jc w:val="center"/>
        <w:rPr>
          <w:b/>
          <w:sz w:val="22"/>
          <w:szCs w:val="22"/>
          <w:highlight w:val="white"/>
        </w:rPr>
      </w:pPr>
      <w:r>
        <w:rPr>
          <w:b/>
          <w:sz w:val="22"/>
          <w:szCs w:val="22"/>
          <w:highlight w:val="white"/>
        </w:rPr>
        <w:t xml:space="preserve"> </w:t>
      </w:r>
      <w:proofErr w:type="gramStart"/>
      <w:r>
        <w:rPr>
          <w:b/>
          <w:sz w:val="22"/>
          <w:szCs w:val="22"/>
          <w:highlight w:val="white"/>
        </w:rPr>
        <w:t>PROGRAMA  INTRODUCCIÓN</w:t>
      </w:r>
      <w:proofErr w:type="gramEnd"/>
      <w:r>
        <w:rPr>
          <w:b/>
          <w:sz w:val="22"/>
          <w:szCs w:val="22"/>
          <w:highlight w:val="white"/>
        </w:rPr>
        <w:t xml:space="preserve"> A LA BIOTECNOLOGÍA ANIMAL</w:t>
      </w:r>
    </w:p>
    <w:p w:rsidR="00DB7476" w:rsidRDefault="00DB7476">
      <w:pPr>
        <w:tabs>
          <w:tab w:val="left" w:pos="360"/>
        </w:tabs>
        <w:ind w:left="0" w:hanging="2"/>
        <w:jc w:val="center"/>
        <w:rPr>
          <w:b/>
          <w:sz w:val="22"/>
          <w:szCs w:val="22"/>
          <w:highlight w:val="white"/>
        </w:rPr>
      </w:pPr>
    </w:p>
    <w:p w:rsidR="00DB7476" w:rsidRDefault="00DB7476">
      <w:pPr>
        <w:tabs>
          <w:tab w:val="left" w:pos="360"/>
        </w:tabs>
        <w:ind w:left="0" w:hanging="2"/>
        <w:jc w:val="center"/>
        <w:rPr>
          <w:b/>
          <w:sz w:val="22"/>
          <w:szCs w:val="22"/>
          <w:highlight w:val="white"/>
        </w:rPr>
      </w:pPr>
    </w:p>
    <w:p w:rsidR="00DB7476" w:rsidRDefault="00623083">
      <w:pPr>
        <w:tabs>
          <w:tab w:val="left" w:pos="360"/>
        </w:tabs>
        <w:ind w:left="0" w:hanging="2"/>
        <w:rPr>
          <w:sz w:val="22"/>
          <w:szCs w:val="22"/>
        </w:rPr>
      </w:pPr>
      <w:r>
        <w:rPr>
          <w:b/>
          <w:sz w:val="22"/>
          <w:szCs w:val="22"/>
        </w:rPr>
        <w:t xml:space="preserve">Carrera: </w:t>
      </w:r>
      <w:r>
        <w:rPr>
          <w:sz w:val="22"/>
          <w:szCs w:val="22"/>
        </w:rPr>
        <w:t>Tecnicatura Universitaria en Biotecnología</w:t>
      </w:r>
    </w:p>
    <w:p w:rsidR="00DB7476" w:rsidRDefault="00623083">
      <w:pPr>
        <w:tabs>
          <w:tab w:val="left" w:pos="2943"/>
        </w:tabs>
        <w:spacing w:before="120"/>
        <w:ind w:left="0" w:hanging="2"/>
        <w:jc w:val="both"/>
        <w:rPr>
          <w:sz w:val="22"/>
          <w:szCs w:val="22"/>
        </w:rPr>
      </w:pPr>
      <w:r>
        <w:rPr>
          <w:b/>
          <w:sz w:val="22"/>
          <w:szCs w:val="22"/>
        </w:rPr>
        <w:t xml:space="preserve">Asignatura: </w:t>
      </w:r>
      <w:r>
        <w:rPr>
          <w:sz w:val="22"/>
          <w:szCs w:val="22"/>
        </w:rPr>
        <w:t>Introducción a la Biotecnología Animal</w:t>
      </w:r>
    </w:p>
    <w:p w:rsidR="00DB7476" w:rsidRDefault="00623083">
      <w:pPr>
        <w:tabs>
          <w:tab w:val="left" w:pos="3518"/>
        </w:tabs>
        <w:spacing w:before="120"/>
        <w:ind w:left="0" w:hanging="2"/>
        <w:jc w:val="both"/>
        <w:rPr>
          <w:sz w:val="22"/>
          <w:szCs w:val="22"/>
        </w:rPr>
      </w:pPr>
      <w:r>
        <w:rPr>
          <w:b/>
          <w:sz w:val="22"/>
          <w:szCs w:val="22"/>
        </w:rPr>
        <w:t xml:space="preserve">Núcleo al que pertenece: </w:t>
      </w:r>
      <w:r>
        <w:rPr>
          <w:sz w:val="22"/>
          <w:szCs w:val="22"/>
        </w:rPr>
        <w:t>Núcleo Complementario</w:t>
      </w:r>
    </w:p>
    <w:p w:rsidR="00DB7476" w:rsidRDefault="00623083">
      <w:pPr>
        <w:tabs>
          <w:tab w:val="left" w:pos="3518"/>
        </w:tabs>
        <w:spacing w:before="120"/>
        <w:ind w:left="0" w:hanging="2"/>
        <w:jc w:val="both"/>
        <w:rPr>
          <w:sz w:val="22"/>
          <w:szCs w:val="22"/>
        </w:rPr>
      </w:pPr>
      <w:r>
        <w:rPr>
          <w:b/>
          <w:sz w:val="22"/>
          <w:szCs w:val="22"/>
        </w:rPr>
        <w:t xml:space="preserve">Profesora: </w:t>
      </w:r>
      <w:proofErr w:type="spellStart"/>
      <w:r>
        <w:rPr>
          <w:sz w:val="22"/>
          <w:szCs w:val="22"/>
        </w:rPr>
        <w:t>Norailys</w:t>
      </w:r>
      <w:proofErr w:type="spellEnd"/>
      <w:r>
        <w:rPr>
          <w:sz w:val="22"/>
          <w:szCs w:val="22"/>
        </w:rPr>
        <w:t xml:space="preserve"> Lorenzo </w:t>
      </w:r>
    </w:p>
    <w:p w:rsidR="00DB7476" w:rsidRDefault="00623083">
      <w:pPr>
        <w:tabs>
          <w:tab w:val="left" w:pos="3518"/>
        </w:tabs>
        <w:spacing w:before="120"/>
        <w:ind w:left="0" w:hanging="2"/>
        <w:jc w:val="both"/>
        <w:rPr>
          <w:sz w:val="22"/>
          <w:szCs w:val="22"/>
          <w:highlight w:val="cyan"/>
        </w:rPr>
      </w:pPr>
      <w:r>
        <w:rPr>
          <w:b/>
          <w:sz w:val="22"/>
          <w:szCs w:val="22"/>
        </w:rPr>
        <w:t xml:space="preserve">Prerrequisitos: </w:t>
      </w:r>
      <w:r>
        <w:rPr>
          <w:color w:val="000000"/>
          <w:sz w:val="24"/>
          <w:szCs w:val="24"/>
        </w:rPr>
        <w:t>Biotecnología clásica y Moderna.</w:t>
      </w:r>
    </w:p>
    <w:p w:rsidR="00DB7476" w:rsidRDefault="00DB7476">
      <w:pPr>
        <w:tabs>
          <w:tab w:val="left" w:pos="3518"/>
        </w:tabs>
        <w:spacing w:before="120"/>
        <w:ind w:left="0" w:hanging="2"/>
        <w:jc w:val="both"/>
        <w:rPr>
          <w:sz w:val="22"/>
          <w:szCs w:val="22"/>
        </w:rPr>
      </w:pPr>
    </w:p>
    <w:p w:rsidR="00DB7476" w:rsidRDefault="00623083">
      <w:pPr>
        <w:tabs>
          <w:tab w:val="left" w:pos="360"/>
        </w:tabs>
        <w:ind w:left="0" w:hanging="2"/>
        <w:jc w:val="both"/>
        <w:rPr>
          <w:b/>
          <w:sz w:val="22"/>
          <w:szCs w:val="22"/>
          <w:highlight w:val="white"/>
        </w:rPr>
      </w:pPr>
      <w:r>
        <w:rPr>
          <w:b/>
          <w:sz w:val="22"/>
          <w:szCs w:val="22"/>
          <w:highlight w:val="white"/>
        </w:rPr>
        <w:t>Objetivos:</w:t>
      </w:r>
    </w:p>
    <w:p w:rsidR="00DB7476" w:rsidRDefault="00DB7476">
      <w:pPr>
        <w:tabs>
          <w:tab w:val="left" w:pos="360"/>
        </w:tabs>
        <w:ind w:left="0" w:hanging="2"/>
        <w:jc w:val="both"/>
        <w:rPr>
          <w:b/>
          <w:sz w:val="22"/>
          <w:szCs w:val="22"/>
          <w:highlight w:val="white"/>
        </w:rPr>
      </w:pPr>
    </w:p>
    <w:p w:rsidR="00DB7476" w:rsidRDefault="00295435">
      <w:pPr>
        <w:tabs>
          <w:tab w:val="left" w:pos="360"/>
        </w:tabs>
        <w:ind w:left="0" w:hanging="2"/>
        <w:jc w:val="both"/>
        <w:rPr>
          <w:b/>
          <w:sz w:val="22"/>
          <w:szCs w:val="22"/>
          <w:highlight w:val="white"/>
        </w:rPr>
      </w:pPr>
      <w:r>
        <w:rPr>
          <w:sz w:val="22"/>
          <w:szCs w:val="22"/>
          <w:highlight w:val="white"/>
        </w:rPr>
        <w:t xml:space="preserve">Los objetivos </w:t>
      </w:r>
      <w:r w:rsidR="00623083">
        <w:rPr>
          <w:sz w:val="22"/>
          <w:szCs w:val="22"/>
          <w:highlight w:val="white"/>
        </w:rPr>
        <w:t>de la asignatura son:</w:t>
      </w:r>
      <w:r w:rsidR="00623083">
        <w:rPr>
          <w:b/>
          <w:sz w:val="22"/>
          <w:szCs w:val="22"/>
          <w:highlight w:val="white"/>
        </w:rPr>
        <w:t xml:space="preserve"> </w:t>
      </w:r>
    </w:p>
    <w:p w:rsidR="00DB7476" w:rsidRDefault="00DB7476">
      <w:pPr>
        <w:tabs>
          <w:tab w:val="left" w:pos="360"/>
        </w:tabs>
        <w:ind w:left="0" w:hanging="2"/>
        <w:jc w:val="both"/>
        <w:rPr>
          <w:b/>
          <w:sz w:val="22"/>
          <w:szCs w:val="22"/>
          <w:highlight w:val="white"/>
        </w:rPr>
      </w:pPr>
    </w:p>
    <w:p w:rsidR="00DB7476" w:rsidRDefault="00623083">
      <w:pPr>
        <w:numPr>
          <w:ilvl w:val="0"/>
          <w:numId w:val="4"/>
        </w:numPr>
        <w:tabs>
          <w:tab w:val="left" w:pos="360"/>
        </w:tabs>
        <w:ind w:left="0" w:hanging="2"/>
        <w:jc w:val="both"/>
        <w:rPr>
          <w:sz w:val="22"/>
          <w:szCs w:val="22"/>
          <w:highlight w:val="white"/>
        </w:rPr>
      </w:pPr>
      <w:r>
        <w:rPr>
          <w:sz w:val="22"/>
          <w:szCs w:val="22"/>
          <w:highlight w:val="white"/>
        </w:rPr>
        <w:t>Que las</w:t>
      </w:r>
      <w:r w:rsidR="00295435">
        <w:rPr>
          <w:sz w:val="22"/>
          <w:szCs w:val="22"/>
          <w:highlight w:val="white"/>
        </w:rPr>
        <w:t xml:space="preserve"> personas</w:t>
      </w:r>
      <w:r>
        <w:rPr>
          <w:sz w:val="22"/>
          <w:szCs w:val="22"/>
          <w:highlight w:val="white"/>
        </w:rPr>
        <w:t xml:space="preserve"> estudiantes comprendan el concepto de biotecnología animal, así como el concepto de producción animal y su relación con la biotecnología.</w:t>
      </w:r>
      <w:r>
        <w:rPr>
          <w:b/>
          <w:sz w:val="22"/>
          <w:szCs w:val="22"/>
          <w:highlight w:val="white"/>
        </w:rPr>
        <w:t xml:space="preserve"> </w:t>
      </w:r>
    </w:p>
    <w:p w:rsidR="00DB7476" w:rsidRDefault="00623083">
      <w:pPr>
        <w:numPr>
          <w:ilvl w:val="0"/>
          <w:numId w:val="4"/>
        </w:numPr>
        <w:tabs>
          <w:tab w:val="left" w:pos="360"/>
        </w:tabs>
        <w:ind w:left="0" w:hanging="2"/>
        <w:jc w:val="both"/>
        <w:rPr>
          <w:sz w:val="22"/>
          <w:szCs w:val="22"/>
          <w:highlight w:val="white"/>
        </w:rPr>
      </w:pPr>
      <w:r>
        <w:rPr>
          <w:sz w:val="22"/>
          <w:szCs w:val="22"/>
          <w:highlight w:val="white"/>
        </w:rPr>
        <w:t>Que las</w:t>
      </w:r>
      <w:r w:rsidR="00295435">
        <w:rPr>
          <w:sz w:val="22"/>
          <w:szCs w:val="22"/>
          <w:highlight w:val="white"/>
        </w:rPr>
        <w:t xml:space="preserve"> personas </w:t>
      </w:r>
      <w:r>
        <w:rPr>
          <w:sz w:val="22"/>
          <w:szCs w:val="22"/>
          <w:highlight w:val="white"/>
        </w:rPr>
        <w:t xml:space="preserve">estudiantes adquieran las herramientas teóricas necesarias de las diferentes metodologías y técnicas de cultivo de embriones, la obtención de animales transgénicos y la utilización de los animales como </w:t>
      </w:r>
      <w:proofErr w:type="spellStart"/>
      <w:r>
        <w:rPr>
          <w:sz w:val="22"/>
          <w:szCs w:val="22"/>
          <w:highlight w:val="white"/>
        </w:rPr>
        <w:t>biorreactores</w:t>
      </w:r>
      <w:proofErr w:type="spellEnd"/>
      <w:r>
        <w:rPr>
          <w:sz w:val="22"/>
          <w:szCs w:val="22"/>
          <w:highlight w:val="white"/>
        </w:rPr>
        <w:t>, usando para esto ejemplos de diferentes especies.</w:t>
      </w:r>
    </w:p>
    <w:p w:rsidR="00DB7476" w:rsidRDefault="00623083">
      <w:pPr>
        <w:numPr>
          <w:ilvl w:val="0"/>
          <w:numId w:val="4"/>
        </w:numPr>
        <w:tabs>
          <w:tab w:val="left" w:pos="360"/>
        </w:tabs>
        <w:ind w:left="0" w:hanging="2"/>
        <w:jc w:val="both"/>
        <w:rPr>
          <w:sz w:val="22"/>
          <w:szCs w:val="22"/>
          <w:highlight w:val="white"/>
        </w:rPr>
      </w:pPr>
      <w:r>
        <w:rPr>
          <w:sz w:val="22"/>
          <w:szCs w:val="22"/>
          <w:highlight w:val="white"/>
        </w:rPr>
        <w:t>Que las</w:t>
      </w:r>
      <w:r w:rsidR="00295435">
        <w:rPr>
          <w:sz w:val="22"/>
          <w:szCs w:val="22"/>
          <w:highlight w:val="white"/>
        </w:rPr>
        <w:t xml:space="preserve"> personas</w:t>
      </w:r>
      <w:r>
        <w:rPr>
          <w:sz w:val="22"/>
          <w:szCs w:val="22"/>
          <w:highlight w:val="white"/>
        </w:rPr>
        <w:t xml:space="preserve"> estudiantes logren comprender los avances científicos que se han conseguido en el campo de las biotecnologías de la reproducción y su impacto en los programas de mejoramiento genético. </w:t>
      </w:r>
    </w:p>
    <w:p w:rsidR="00DB7476" w:rsidRDefault="00623083">
      <w:pPr>
        <w:numPr>
          <w:ilvl w:val="0"/>
          <w:numId w:val="4"/>
        </w:numPr>
        <w:tabs>
          <w:tab w:val="left" w:pos="360"/>
        </w:tabs>
        <w:ind w:left="0" w:hanging="2"/>
        <w:jc w:val="both"/>
        <w:rPr>
          <w:sz w:val="22"/>
          <w:szCs w:val="22"/>
          <w:highlight w:val="white"/>
        </w:rPr>
      </w:pPr>
      <w:r>
        <w:rPr>
          <w:sz w:val="22"/>
          <w:szCs w:val="22"/>
          <w:highlight w:val="white"/>
        </w:rPr>
        <w:t>Que la</w:t>
      </w:r>
      <w:r w:rsidR="00295435">
        <w:rPr>
          <w:sz w:val="22"/>
          <w:szCs w:val="22"/>
          <w:highlight w:val="white"/>
        </w:rPr>
        <w:t xml:space="preserve">s personas </w:t>
      </w:r>
      <w:r>
        <w:rPr>
          <w:sz w:val="22"/>
          <w:szCs w:val="22"/>
          <w:highlight w:val="white"/>
        </w:rPr>
        <w:t xml:space="preserve">estudiantes analicen en profundidad cómo las aplicaciones de la biotecnología animal pueden convertirse en herramientas para resolver importantes problemas científicos y sociales en beneficio de la humanidad. </w:t>
      </w:r>
    </w:p>
    <w:p w:rsidR="00DB7476" w:rsidRDefault="00623083">
      <w:pPr>
        <w:numPr>
          <w:ilvl w:val="0"/>
          <w:numId w:val="4"/>
        </w:numPr>
        <w:tabs>
          <w:tab w:val="left" w:pos="360"/>
        </w:tabs>
        <w:ind w:left="0" w:hanging="2"/>
        <w:jc w:val="both"/>
        <w:rPr>
          <w:sz w:val="22"/>
          <w:szCs w:val="22"/>
          <w:highlight w:val="white"/>
        </w:rPr>
      </w:pPr>
      <w:r>
        <w:rPr>
          <w:sz w:val="22"/>
          <w:szCs w:val="22"/>
          <w:highlight w:val="white"/>
        </w:rPr>
        <w:t>Que las</w:t>
      </w:r>
      <w:r w:rsidR="00295435">
        <w:rPr>
          <w:sz w:val="22"/>
          <w:szCs w:val="22"/>
          <w:highlight w:val="white"/>
        </w:rPr>
        <w:t xml:space="preserve"> personas</w:t>
      </w:r>
      <w:r>
        <w:rPr>
          <w:sz w:val="22"/>
          <w:szCs w:val="22"/>
          <w:highlight w:val="white"/>
        </w:rPr>
        <w:t xml:space="preserve"> estudiantes tengan todos los conocimientos teóricos para que reflexionen sobre las múltiples cuestiones éticas relacionadas con la biotecnología animal.</w:t>
      </w:r>
    </w:p>
    <w:p w:rsidR="00DB7476" w:rsidRDefault="00623083">
      <w:pPr>
        <w:numPr>
          <w:ilvl w:val="0"/>
          <w:numId w:val="4"/>
        </w:numPr>
        <w:tabs>
          <w:tab w:val="left" w:pos="360"/>
        </w:tabs>
        <w:ind w:left="0" w:hanging="2"/>
        <w:jc w:val="both"/>
        <w:rPr>
          <w:sz w:val="22"/>
          <w:szCs w:val="22"/>
          <w:highlight w:val="white"/>
        </w:rPr>
      </w:pPr>
      <w:r>
        <w:rPr>
          <w:sz w:val="22"/>
          <w:szCs w:val="22"/>
          <w:highlight w:val="white"/>
        </w:rPr>
        <w:t>Que las</w:t>
      </w:r>
      <w:r w:rsidR="00295435">
        <w:rPr>
          <w:sz w:val="22"/>
          <w:szCs w:val="22"/>
          <w:highlight w:val="white"/>
        </w:rPr>
        <w:t xml:space="preserve"> personas </w:t>
      </w:r>
      <w:bookmarkStart w:id="0" w:name="_GoBack"/>
      <w:bookmarkEnd w:id="0"/>
      <w:r>
        <w:rPr>
          <w:sz w:val="22"/>
          <w:szCs w:val="22"/>
          <w:highlight w:val="white"/>
        </w:rPr>
        <w:t xml:space="preserve">estudiantes tengan una mejor comprensión de las posibilidades laborales de la carrera y una visión crítica de la importancia de la biotecnología animal para las empresas, ya sean públicas o privadas.   </w:t>
      </w:r>
    </w:p>
    <w:p w:rsidR="00DB7476" w:rsidRDefault="00DB7476">
      <w:pPr>
        <w:tabs>
          <w:tab w:val="left" w:pos="360"/>
        </w:tabs>
        <w:ind w:left="0" w:hanging="2"/>
        <w:jc w:val="both"/>
        <w:rPr>
          <w:sz w:val="22"/>
          <w:szCs w:val="22"/>
          <w:highlight w:val="white"/>
        </w:rPr>
      </w:pPr>
    </w:p>
    <w:p w:rsidR="00DB7476" w:rsidRDefault="00623083">
      <w:pPr>
        <w:tabs>
          <w:tab w:val="left" w:pos="360"/>
        </w:tabs>
        <w:ind w:left="0" w:hanging="2"/>
        <w:jc w:val="both"/>
        <w:rPr>
          <w:color w:val="0000FF"/>
          <w:sz w:val="22"/>
          <w:szCs w:val="22"/>
        </w:rPr>
      </w:pPr>
      <w:r>
        <w:rPr>
          <w:sz w:val="22"/>
          <w:szCs w:val="22"/>
          <w:highlight w:val="white"/>
        </w:rPr>
        <w:t xml:space="preserve"> </w:t>
      </w:r>
    </w:p>
    <w:p w:rsidR="00DB7476" w:rsidRDefault="00623083">
      <w:pPr>
        <w:tabs>
          <w:tab w:val="left" w:pos="360"/>
        </w:tabs>
        <w:ind w:left="0" w:hanging="2"/>
        <w:jc w:val="both"/>
        <w:rPr>
          <w:b/>
          <w:sz w:val="22"/>
          <w:szCs w:val="22"/>
        </w:rPr>
      </w:pPr>
      <w:r>
        <w:rPr>
          <w:b/>
          <w:sz w:val="22"/>
          <w:szCs w:val="22"/>
          <w:highlight w:val="white"/>
        </w:rPr>
        <w:t>Contenidos</w:t>
      </w:r>
      <w:r>
        <w:rPr>
          <w:b/>
          <w:sz w:val="22"/>
          <w:szCs w:val="22"/>
        </w:rPr>
        <w:t xml:space="preserve"> mínimos:</w:t>
      </w:r>
    </w:p>
    <w:p w:rsidR="00F8536A" w:rsidRDefault="00F8536A">
      <w:pPr>
        <w:tabs>
          <w:tab w:val="left" w:pos="360"/>
        </w:tabs>
        <w:ind w:left="0" w:hanging="2"/>
        <w:jc w:val="both"/>
        <w:rPr>
          <w:sz w:val="22"/>
          <w:szCs w:val="22"/>
          <w:highlight w:val="white"/>
        </w:rPr>
      </w:pPr>
    </w:p>
    <w:p w:rsidR="00F8536A" w:rsidRPr="00F8536A" w:rsidRDefault="00F8536A" w:rsidP="00F8536A">
      <w:pPr>
        <w:tabs>
          <w:tab w:val="left" w:pos="360"/>
        </w:tabs>
        <w:ind w:leftChars="0" w:left="0" w:firstLineChars="0" w:firstLine="0"/>
        <w:jc w:val="both"/>
        <w:rPr>
          <w:sz w:val="22"/>
          <w:szCs w:val="22"/>
          <w:highlight w:val="white"/>
        </w:rPr>
      </w:pPr>
      <w:r w:rsidRPr="00F8536A">
        <w:rPr>
          <w:sz w:val="22"/>
          <w:szCs w:val="22"/>
          <w:highlight w:val="white"/>
        </w:rPr>
        <w:t xml:space="preserve">Fisiología de la reproducción. Cultivo folicular </w:t>
      </w:r>
      <w:r w:rsidRPr="00F8536A">
        <w:rPr>
          <w:i/>
          <w:sz w:val="22"/>
          <w:szCs w:val="22"/>
          <w:highlight w:val="white"/>
        </w:rPr>
        <w:t>in vitro</w:t>
      </w:r>
      <w:r w:rsidRPr="00F8536A">
        <w:rPr>
          <w:sz w:val="22"/>
          <w:szCs w:val="22"/>
          <w:highlight w:val="white"/>
        </w:rPr>
        <w:t xml:space="preserve">. Maduración de </w:t>
      </w:r>
      <w:proofErr w:type="spellStart"/>
      <w:r w:rsidRPr="00F8536A">
        <w:rPr>
          <w:sz w:val="22"/>
          <w:szCs w:val="22"/>
          <w:highlight w:val="white"/>
        </w:rPr>
        <w:t>ovocitos</w:t>
      </w:r>
      <w:proofErr w:type="spellEnd"/>
      <w:r w:rsidRPr="00F8536A">
        <w:rPr>
          <w:sz w:val="22"/>
          <w:szCs w:val="22"/>
          <w:highlight w:val="white"/>
        </w:rPr>
        <w:t xml:space="preserve"> </w:t>
      </w:r>
      <w:r w:rsidRPr="00F8536A">
        <w:rPr>
          <w:i/>
          <w:sz w:val="22"/>
          <w:szCs w:val="22"/>
          <w:highlight w:val="white"/>
        </w:rPr>
        <w:t>in vitro</w:t>
      </w:r>
      <w:r w:rsidRPr="00F8536A">
        <w:rPr>
          <w:sz w:val="22"/>
          <w:szCs w:val="22"/>
          <w:highlight w:val="white"/>
        </w:rPr>
        <w:t xml:space="preserve">. Fecundación in vitro e inyección </w:t>
      </w:r>
      <w:proofErr w:type="spellStart"/>
      <w:r w:rsidRPr="00F8536A">
        <w:rPr>
          <w:sz w:val="22"/>
          <w:szCs w:val="22"/>
          <w:highlight w:val="white"/>
        </w:rPr>
        <w:t>intracitoplasmática</w:t>
      </w:r>
      <w:proofErr w:type="spellEnd"/>
      <w:r w:rsidRPr="00F8536A">
        <w:rPr>
          <w:sz w:val="22"/>
          <w:szCs w:val="22"/>
          <w:highlight w:val="white"/>
        </w:rPr>
        <w:t xml:space="preserve"> de esperma (ICSI). Cultivo de embriones in vitro. </w:t>
      </w:r>
      <w:proofErr w:type="spellStart"/>
      <w:r w:rsidRPr="00F8536A">
        <w:rPr>
          <w:sz w:val="22"/>
          <w:szCs w:val="22"/>
          <w:highlight w:val="white"/>
        </w:rPr>
        <w:t>Criopreservación</w:t>
      </w:r>
      <w:proofErr w:type="spellEnd"/>
      <w:r w:rsidRPr="00F8536A">
        <w:rPr>
          <w:sz w:val="22"/>
          <w:szCs w:val="22"/>
          <w:highlight w:val="white"/>
        </w:rPr>
        <w:t xml:space="preserve"> de embriones. Aná</w:t>
      </w:r>
      <w:r>
        <w:rPr>
          <w:sz w:val="22"/>
          <w:szCs w:val="22"/>
          <w:highlight w:val="white"/>
        </w:rPr>
        <w:t>l</w:t>
      </w:r>
      <w:r w:rsidRPr="00F8536A">
        <w:rPr>
          <w:sz w:val="22"/>
          <w:szCs w:val="22"/>
          <w:highlight w:val="white"/>
        </w:rPr>
        <w:t xml:space="preserve">isis seminal. Modificación genética: transgénesis y </w:t>
      </w:r>
      <w:proofErr w:type="spellStart"/>
      <w:r w:rsidRPr="00F8536A">
        <w:rPr>
          <w:sz w:val="22"/>
          <w:szCs w:val="22"/>
          <w:highlight w:val="white"/>
        </w:rPr>
        <w:t>mutagénesis</w:t>
      </w:r>
      <w:proofErr w:type="spellEnd"/>
      <w:r w:rsidRPr="00F8536A">
        <w:rPr>
          <w:sz w:val="22"/>
          <w:szCs w:val="22"/>
          <w:highlight w:val="white"/>
        </w:rPr>
        <w:t xml:space="preserve"> dirigida. Células madre y animales transgénicos de interés en ganadería y en terapia génica. </w:t>
      </w:r>
    </w:p>
    <w:p w:rsidR="00DB7476" w:rsidRDefault="00DB7476">
      <w:pPr>
        <w:tabs>
          <w:tab w:val="left" w:pos="709"/>
        </w:tabs>
        <w:spacing w:before="120"/>
        <w:ind w:left="0" w:hanging="2"/>
        <w:jc w:val="both"/>
        <w:rPr>
          <w:sz w:val="22"/>
          <w:szCs w:val="22"/>
        </w:rPr>
      </w:pPr>
    </w:p>
    <w:p w:rsidR="00DB7476" w:rsidRDefault="00623083">
      <w:pPr>
        <w:tabs>
          <w:tab w:val="left" w:pos="709"/>
        </w:tabs>
        <w:spacing w:before="120"/>
        <w:ind w:left="0" w:hanging="2"/>
        <w:jc w:val="both"/>
        <w:rPr>
          <w:sz w:val="22"/>
          <w:szCs w:val="22"/>
        </w:rPr>
      </w:pPr>
      <w:r>
        <w:rPr>
          <w:b/>
          <w:sz w:val="22"/>
          <w:szCs w:val="22"/>
        </w:rPr>
        <w:t>C</w:t>
      </w:r>
      <w:r>
        <w:rPr>
          <w:b/>
          <w:sz w:val="22"/>
          <w:szCs w:val="22"/>
          <w:highlight w:val="white"/>
        </w:rPr>
        <w:t xml:space="preserve">arga horaria semanal: </w:t>
      </w:r>
      <w:r>
        <w:rPr>
          <w:sz w:val="22"/>
          <w:szCs w:val="22"/>
          <w:highlight w:val="white"/>
        </w:rPr>
        <w:t xml:space="preserve">4 horas </w:t>
      </w:r>
    </w:p>
    <w:p w:rsidR="00DB7476" w:rsidRDefault="00623083">
      <w:pPr>
        <w:ind w:left="0" w:hanging="2"/>
        <w:jc w:val="both"/>
        <w:rPr>
          <w:b/>
          <w:sz w:val="22"/>
          <w:szCs w:val="22"/>
        </w:rPr>
      </w:pPr>
      <w:r>
        <w:br w:type="page"/>
      </w:r>
      <w:r>
        <w:rPr>
          <w:b/>
          <w:sz w:val="22"/>
          <w:szCs w:val="22"/>
        </w:rPr>
        <w:lastRenderedPageBreak/>
        <w:t xml:space="preserve">Programa Analítico: </w:t>
      </w:r>
    </w:p>
    <w:p w:rsidR="00DB7476" w:rsidRDefault="00DB7476">
      <w:pPr>
        <w:ind w:left="0" w:hanging="2"/>
        <w:jc w:val="both"/>
        <w:rPr>
          <w:b/>
          <w:sz w:val="22"/>
          <w:szCs w:val="22"/>
        </w:rPr>
      </w:pPr>
    </w:p>
    <w:p w:rsidR="00DB7476" w:rsidRDefault="00623083">
      <w:pPr>
        <w:spacing w:before="120"/>
        <w:ind w:left="0" w:hanging="2"/>
        <w:jc w:val="both"/>
        <w:rPr>
          <w:b/>
          <w:sz w:val="22"/>
          <w:szCs w:val="22"/>
        </w:rPr>
      </w:pPr>
      <w:r>
        <w:rPr>
          <w:b/>
          <w:sz w:val="22"/>
          <w:szCs w:val="22"/>
        </w:rPr>
        <w:t>Unidad Nº1:</w:t>
      </w:r>
      <w:r>
        <w:rPr>
          <w:b/>
          <w:sz w:val="22"/>
          <w:szCs w:val="22"/>
        </w:rPr>
        <w:tab/>
        <w:t>Introducción a la Biotecnología Animal</w:t>
      </w:r>
    </w:p>
    <w:p w:rsidR="00DB7476" w:rsidRDefault="00623083">
      <w:pPr>
        <w:spacing w:before="120"/>
        <w:ind w:left="0" w:hanging="2"/>
        <w:jc w:val="both"/>
        <w:rPr>
          <w:sz w:val="22"/>
          <w:szCs w:val="22"/>
        </w:rPr>
      </w:pPr>
      <w:r>
        <w:rPr>
          <w:sz w:val="22"/>
          <w:szCs w:val="22"/>
        </w:rPr>
        <w:t>Historia de la Biotecnología. Introducción a la Biotecnología Animal. Biotecnología y producción animal. Introducción a la reproducción animal. Importancia de la reproducción en la producción animal. Factores que inciden en la reproducción de los mamíferos. Anatomía del aparato reproductor de la hembra y el macho. Fisiología de la reproducción en hembra y macho.</w:t>
      </w:r>
    </w:p>
    <w:p w:rsidR="00DB7476" w:rsidRDefault="00623083">
      <w:pPr>
        <w:spacing w:before="120"/>
        <w:ind w:left="0" w:hanging="2"/>
        <w:jc w:val="both"/>
        <w:rPr>
          <w:sz w:val="22"/>
          <w:szCs w:val="22"/>
        </w:rPr>
      </w:pPr>
      <w:r>
        <w:rPr>
          <w:sz w:val="22"/>
          <w:szCs w:val="22"/>
        </w:rPr>
        <w:t xml:space="preserve"> </w:t>
      </w:r>
    </w:p>
    <w:p w:rsidR="00DB7476" w:rsidRDefault="00623083">
      <w:pPr>
        <w:spacing w:before="120"/>
        <w:ind w:left="0" w:hanging="2"/>
        <w:jc w:val="both"/>
        <w:rPr>
          <w:b/>
          <w:sz w:val="22"/>
          <w:szCs w:val="22"/>
        </w:rPr>
      </w:pPr>
      <w:r>
        <w:rPr>
          <w:b/>
          <w:sz w:val="22"/>
          <w:szCs w:val="22"/>
        </w:rPr>
        <w:t xml:space="preserve">Unidad Nº2: Cultivo Folicular y Maduración Folicular </w:t>
      </w:r>
      <w:r>
        <w:rPr>
          <w:b/>
          <w:i/>
          <w:sz w:val="22"/>
          <w:szCs w:val="22"/>
        </w:rPr>
        <w:t>In vitro</w:t>
      </w:r>
      <w:r>
        <w:rPr>
          <w:b/>
          <w:sz w:val="22"/>
          <w:szCs w:val="22"/>
        </w:rPr>
        <w:t>.</w:t>
      </w:r>
    </w:p>
    <w:p w:rsidR="00DB7476" w:rsidRDefault="00623083">
      <w:pPr>
        <w:spacing w:before="120"/>
        <w:ind w:left="0" w:hanging="2"/>
        <w:jc w:val="both"/>
        <w:rPr>
          <w:i/>
          <w:sz w:val="22"/>
          <w:szCs w:val="22"/>
        </w:rPr>
      </w:pPr>
      <w:r>
        <w:rPr>
          <w:sz w:val="22"/>
          <w:szCs w:val="22"/>
        </w:rPr>
        <w:t xml:space="preserve">Ovogénesis u </w:t>
      </w:r>
      <w:proofErr w:type="spellStart"/>
      <w:r>
        <w:rPr>
          <w:sz w:val="22"/>
          <w:szCs w:val="22"/>
        </w:rPr>
        <w:t>oogénesis</w:t>
      </w:r>
      <w:proofErr w:type="spellEnd"/>
      <w:r>
        <w:rPr>
          <w:sz w:val="22"/>
          <w:szCs w:val="22"/>
        </w:rPr>
        <w:t xml:space="preserve">. </w:t>
      </w:r>
      <w:proofErr w:type="spellStart"/>
      <w:r>
        <w:rPr>
          <w:sz w:val="22"/>
          <w:szCs w:val="22"/>
        </w:rPr>
        <w:t>Foliculogénesis</w:t>
      </w:r>
      <w:proofErr w:type="spellEnd"/>
      <w:r>
        <w:rPr>
          <w:sz w:val="22"/>
          <w:szCs w:val="22"/>
        </w:rPr>
        <w:t xml:space="preserve">. Regulación del crecimiento folicular y maduración </w:t>
      </w:r>
      <w:proofErr w:type="spellStart"/>
      <w:r>
        <w:rPr>
          <w:sz w:val="22"/>
          <w:szCs w:val="22"/>
        </w:rPr>
        <w:t>ovocitaria</w:t>
      </w:r>
      <w:proofErr w:type="spellEnd"/>
      <w:r>
        <w:rPr>
          <w:sz w:val="22"/>
          <w:szCs w:val="22"/>
        </w:rPr>
        <w:t>. Cultivo folicular</w:t>
      </w:r>
      <w:r>
        <w:rPr>
          <w:i/>
          <w:sz w:val="22"/>
          <w:szCs w:val="22"/>
        </w:rPr>
        <w:t xml:space="preserve"> in vitro</w:t>
      </w:r>
      <w:r>
        <w:rPr>
          <w:sz w:val="22"/>
          <w:szCs w:val="22"/>
        </w:rPr>
        <w:t xml:space="preserve">. Maduración de </w:t>
      </w:r>
      <w:proofErr w:type="spellStart"/>
      <w:r>
        <w:rPr>
          <w:sz w:val="22"/>
          <w:szCs w:val="22"/>
        </w:rPr>
        <w:t>ovocitos</w:t>
      </w:r>
      <w:proofErr w:type="spellEnd"/>
      <w:r>
        <w:rPr>
          <w:sz w:val="22"/>
          <w:szCs w:val="22"/>
        </w:rPr>
        <w:t xml:space="preserve"> </w:t>
      </w:r>
      <w:r>
        <w:rPr>
          <w:i/>
          <w:sz w:val="22"/>
          <w:szCs w:val="22"/>
        </w:rPr>
        <w:t>in vitro.</w:t>
      </w:r>
    </w:p>
    <w:p w:rsidR="00DB7476" w:rsidRDefault="00DB7476">
      <w:pPr>
        <w:spacing w:before="120"/>
        <w:ind w:left="0" w:hanging="2"/>
        <w:jc w:val="both"/>
        <w:rPr>
          <w:i/>
          <w:sz w:val="22"/>
          <w:szCs w:val="22"/>
        </w:rPr>
      </w:pPr>
    </w:p>
    <w:p w:rsidR="00DB7476" w:rsidRDefault="00623083">
      <w:pPr>
        <w:spacing w:before="120"/>
        <w:ind w:left="0" w:hanging="2"/>
        <w:jc w:val="both"/>
        <w:rPr>
          <w:b/>
          <w:sz w:val="22"/>
          <w:szCs w:val="22"/>
        </w:rPr>
      </w:pPr>
      <w:r>
        <w:rPr>
          <w:b/>
          <w:sz w:val="22"/>
          <w:szCs w:val="22"/>
        </w:rPr>
        <w:t>Unidad Nº3: Técnicas de Reproducción Asistida.</w:t>
      </w:r>
    </w:p>
    <w:p w:rsidR="00DB7476" w:rsidRDefault="00623083">
      <w:pPr>
        <w:spacing w:before="120"/>
        <w:ind w:left="0" w:hanging="2"/>
        <w:jc w:val="both"/>
        <w:rPr>
          <w:sz w:val="22"/>
          <w:szCs w:val="22"/>
        </w:rPr>
      </w:pPr>
      <w:r>
        <w:rPr>
          <w:sz w:val="22"/>
          <w:szCs w:val="22"/>
        </w:rPr>
        <w:t xml:space="preserve">Fecundación </w:t>
      </w:r>
      <w:r>
        <w:rPr>
          <w:i/>
          <w:sz w:val="22"/>
          <w:szCs w:val="22"/>
        </w:rPr>
        <w:t>in vitro</w:t>
      </w:r>
      <w:r>
        <w:rPr>
          <w:sz w:val="22"/>
          <w:szCs w:val="22"/>
        </w:rPr>
        <w:t xml:space="preserve">. Inyección </w:t>
      </w:r>
      <w:proofErr w:type="spellStart"/>
      <w:r>
        <w:rPr>
          <w:sz w:val="22"/>
          <w:szCs w:val="22"/>
        </w:rPr>
        <w:t>intracitoplasmática</w:t>
      </w:r>
      <w:proofErr w:type="spellEnd"/>
      <w:r>
        <w:rPr>
          <w:sz w:val="22"/>
          <w:szCs w:val="22"/>
        </w:rPr>
        <w:t xml:space="preserve"> de esperma. Inseminación artificial.</w:t>
      </w:r>
    </w:p>
    <w:p w:rsidR="00DB7476" w:rsidRDefault="00DB7476">
      <w:pPr>
        <w:spacing w:before="120"/>
        <w:ind w:left="0" w:hanging="2"/>
        <w:jc w:val="both"/>
        <w:rPr>
          <w:sz w:val="22"/>
          <w:szCs w:val="22"/>
        </w:rPr>
      </w:pPr>
    </w:p>
    <w:p w:rsidR="00DB7476" w:rsidRDefault="00623083">
      <w:pPr>
        <w:spacing w:before="120"/>
        <w:ind w:left="0" w:hanging="2"/>
        <w:jc w:val="both"/>
        <w:rPr>
          <w:sz w:val="22"/>
          <w:szCs w:val="22"/>
        </w:rPr>
      </w:pPr>
      <w:r>
        <w:rPr>
          <w:b/>
          <w:sz w:val="22"/>
          <w:szCs w:val="22"/>
        </w:rPr>
        <w:t xml:space="preserve">Unidad Nº4: Cultivo </w:t>
      </w:r>
      <w:r>
        <w:rPr>
          <w:b/>
          <w:i/>
          <w:sz w:val="22"/>
          <w:szCs w:val="22"/>
        </w:rPr>
        <w:t>in vitro</w:t>
      </w:r>
      <w:r>
        <w:rPr>
          <w:b/>
          <w:sz w:val="22"/>
          <w:szCs w:val="22"/>
        </w:rPr>
        <w:t xml:space="preserve"> y </w:t>
      </w:r>
      <w:proofErr w:type="spellStart"/>
      <w:r>
        <w:rPr>
          <w:b/>
          <w:sz w:val="22"/>
          <w:szCs w:val="22"/>
        </w:rPr>
        <w:t>Criopreservación</w:t>
      </w:r>
      <w:proofErr w:type="spellEnd"/>
      <w:r>
        <w:rPr>
          <w:b/>
          <w:sz w:val="22"/>
          <w:szCs w:val="22"/>
        </w:rPr>
        <w:t xml:space="preserve"> de Embriones.</w:t>
      </w:r>
    </w:p>
    <w:p w:rsidR="00DB7476" w:rsidRDefault="00623083">
      <w:pPr>
        <w:spacing w:before="120"/>
        <w:ind w:left="0" w:hanging="2"/>
        <w:jc w:val="both"/>
        <w:rPr>
          <w:sz w:val="22"/>
          <w:szCs w:val="22"/>
        </w:rPr>
      </w:pPr>
      <w:r>
        <w:rPr>
          <w:sz w:val="22"/>
          <w:szCs w:val="22"/>
        </w:rPr>
        <w:t xml:space="preserve">Etapas del desarrollo </w:t>
      </w:r>
      <w:proofErr w:type="spellStart"/>
      <w:r>
        <w:rPr>
          <w:sz w:val="22"/>
          <w:szCs w:val="22"/>
        </w:rPr>
        <w:t>embrionario.Técnicas</w:t>
      </w:r>
      <w:proofErr w:type="spellEnd"/>
      <w:r>
        <w:rPr>
          <w:sz w:val="22"/>
          <w:szCs w:val="22"/>
        </w:rPr>
        <w:t xml:space="preserve"> de producción </w:t>
      </w:r>
      <w:r>
        <w:rPr>
          <w:i/>
          <w:sz w:val="22"/>
          <w:szCs w:val="22"/>
        </w:rPr>
        <w:t>in vitro</w:t>
      </w:r>
      <w:r>
        <w:rPr>
          <w:sz w:val="22"/>
          <w:szCs w:val="22"/>
        </w:rPr>
        <w:t xml:space="preserve"> de embriones (cultivo de embriones). Transferencia y </w:t>
      </w:r>
      <w:proofErr w:type="spellStart"/>
      <w:r>
        <w:rPr>
          <w:sz w:val="22"/>
          <w:szCs w:val="22"/>
        </w:rPr>
        <w:t>criopreservación</w:t>
      </w:r>
      <w:proofErr w:type="spellEnd"/>
      <w:r>
        <w:rPr>
          <w:sz w:val="22"/>
          <w:szCs w:val="22"/>
        </w:rPr>
        <w:t xml:space="preserve"> de embriones.</w:t>
      </w:r>
    </w:p>
    <w:p w:rsidR="00DB7476" w:rsidRDefault="00DB7476">
      <w:pPr>
        <w:spacing w:before="120"/>
        <w:ind w:left="0" w:hanging="2"/>
        <w:jc w:val="both"/>
        <w:rPr>
          <w:sz w:val="22"/>
          <w:szCs w:val="22"/>
        </w:rPr>
      </w:pPr>
    </w:p>
    <w:p w:rsidR="00DB7476" w:rsidRDefault="00623083">
      <w:pPr>
        <w:spacing w:before="120"/>
        <w:ind w:left="0" w:hanging="2"/>
        <w:jc w:val="both"/>
        <w:rPr>
          <w:b/>
          <w:sz w:val="22"/>
          <w:szCs w:val="22"/>
        </w:rPr>
      </w:pPr>
      <w:r>
        <w:rPr>
          <w:b/>
          <w:sz w:val="22"/>
          <w:szCs w:val="22"/>
        </w:rPr>
        <w:t>Unidad Nº5: Análisis Seminal.</w:t>
      </w:r>
    </w:p>
    <w:p w:rsidR="00DB7476" w:rsidRDefault="00623083">
      <w:pPr>
        <w:spacing w:before="120"/>
        <w:ind w:left="0" w:hanging="2"/>
        <w:jc w:val="both"/>
        <w:rPr>
          <w:sz w:val="22"/>
          <w:szCs w:val="22"/>
        </w:rPr>
      </w:pPr>
      <w:r>
        <w:rPr>
          <w:sz w:val="22"/>
          <w:szCs w:val="22"/>
        </w:rPr>
        <w:t xml:space="preserve">Aspectos generales del análisis seminal. Análisis seminal bovino. Pruebas macroscópicas del semen. Pruebas microscópicas del semen. </w:t>
      </w:r>
      <w:proofErr w:type="spellStart"/>
      <w:r>
        <w:rPr>
          <w:sz w:val="22"/>
          <w:szCs w:val="22"/>
        </w:rPr>
        <w:t>Espermograma</w:t>
      </w:r>
      <w:proofErr w:type="spellEnd"/>
      <w:r>
        <w:rPr>
          <w:sz w:val="22"/>
          <w:szCs w:val="22"/>
        </w:rPr>
        <w:t>.</w:t>
      </w:r>
    </w:p>
    <w:p w:rsidR="00DB7476" w:rsidRDefault="00DB7476">
      <w:pPr>
        <w:spacing w:before="120"/>
        <w:ind w:left="0" w:hanging="2"/>
        <w:jc w:val="both"/>
        <w:rPr>
          <w:sz w:val="22"/>
          <w:szCs w:val="22"/>
        </w:rPr>
      </w:pPr>
    </w:p>
    <w:p w:rsidR="00DB7476" w:rsidRDefault="00623083">
      <w:pPr>
        <w:spacing w:before="120"/>
        <w:ind w:left="0" w:hanging="2"/>
        <w:jc w:val="both"/>
        <w:rPr>
          <w:b/>
          <w:sz w:val="22"/>
          <w:szCs w:val="22"/>
        </w:rPr>
      </w:pPr>
      <w:r>
        <w:rPr>
          <w:b/>
          <w:sz w:val="22"/>
          <w:szCs w:val="22"/>
        </w:rPr>
        <w:t>Unidad Nº6: Células Madre.</w:t>
      </w:r>
    </w:p>
    <w:p w:rsidR="00DB7476" w:rsidRDefault="00623083">
      <w:pPr>
        <w:spacing w:before="120"/>
        <w:ind w:left="0" w:hanging="2"/>
        <w:jc w:val="both"/>
        <w:rPr>
          <w:sz w:val="22"/>
          <w:szCs w:val="22"/>
        </w:rPr>
      </w:pPr>
      <w:r>
        <w:rPr>
          <w:sz w:val="22"/>
          <w:szCs w:val="22"/>
        </w:rPr>
        <w:t>Definición y características de las células madre</w:t>
      </w:r>
      <w:r>
        <w:rPr>
          <w:b/>
          <w:sz w:val="22"/>
          <w:szCs w:val="22"/>
        </w:rPr>
        <w:t xml:space="preserve">. </w:t>
      </w:r>
      <w:r>
        <w:rPr>
          <w:sz w:val="22"/>
          <w:szCs w:val="22"/>
        </w:rPr>
        <w:t>Tipos de células madre. Métodos y fuentes de obtención de las células madre. Aplicaciones clínicas de las células madre. Situación en Argentina. Problemas éticos y sociales sobre el uso de las células madre.</w:t>
      </w:r>
    </w:p>
    <w:p w:rsidR="00DB7476" w:rsidRDefault="00DB7476">
      <w:pPr>
        <w:spacing w:before="120"/>
        <w:ind w:left="0" w:hanging="2"/>
        <w:jc w:val="both"/>
        <w:rPr>
          <w:sz w:val="22"/>
          <w:szCs w:val="22"/>
        </w:rPr>
      </w:pPr>
    </w:p>
    <w:p w:rsidR="00DB7476" w:rsidRDefault="00623083">
      <w:pPr>
        <w:spacing w:before="120"/>
        <w:ind w:left="0" w:hanging="2"/>
        <w:jc w:val="both"/>
        <w:rPr>
          <w:b/>
          <w:sz w:val="22"/>
          <w:szCs w:val="22"/>
        </w:rPr>
      </w:pPr>
      <w:r>
        <w:rPr>
          <w:b/>
          <w:sz w:val="22"/>
          <w:szCs w:val="22"/>
        </w:rPr>
        <w:t xml:space="preserve">Unidad Nº7: Manipulación Genética: Transgénesis y </w:t>
      </w:r>
      <w:proofErr w:type="spellStart"/>
      <w:r>
        <w:rPr>
          <w:b/>
          <w:sz w:val="22"/>
          <w:szCs w:val="22"/>
        </w:rPr>
        <w:t>Mutagénesis</w:t>
      </w:r>
      <w:proofErr w:type="spellEnd"/>
      <w:r>
        <w:rPr>
          <w:b/>
          <w:sz w:val="22"/>
          <w:szCs w:val="22"/>
        </w:rPr>
        <w:t xml:space="preserve"> dirigida.        Animales Transgénicos de interés para la ganadería.</w:t>
      </w:r>
    </w:p>
    <w:p w:rsidR="00DB7476" w:rsidRDefault="00623083">
      <w:pPr>
        <w:spacing w:before="120"/>
        <w:ind w:left="0" w:hanging="2"/>
        <w:jc w:val="both"/>
        <w:rPr>
          <w:sz w:val="22"/>
          <w:szCs w:val="22"/>
        </w:rPr>
      </w:pPr>
      <w:r>
        <w:rPr>
          <w:sz w:val="22"/>
          <w:szCs w:val="22"/>
        </w:rPr>
        <w:t xml:space="preserve">Aspectos generales de la manipulación genética. Transgénesis. Animales transgénicos. Técnicas utilizadas para la obtención de animales transgénicos. </w:t>
      </w:r>
      <w:proofErr w:type="spellStart"/>
      <w:r>
        <w:rPr>
          <w:sz w:val="22"/>
          <w:szCs w:val="22"/>
        </w:rPr>
        <w:t>Mutagénesis</w:t>
      </w:r>
      <w:proofErr w:type="spellEnd"/>
      <w:r>
        <w:rPr>
          <w:sz w:val="22"/>
          <w:szCs w:val="22"/>
        </w:rPr>
        <w:t xml:space="preserve"> dirigida. Aplicaciones y desventajas de los animales transgénicos.</w:t>
      </w:r>
    </w:p>
    <w:p w:rsidR="00DB7476" w:rsidRDefault="00DB7476">
      <w:pPr>
        <w:spacing w:before="120"/>
        <w:ind w:left="0" w:hanging="2"/>
        <w:jc w:val="both"/>
        <w:rPr>
          <w:sz w:val="22"/>
          <w:szCs w:val="22"/>
        </w:rPr>
      </w:pPr>
    </w:p>
    <w:p w:rsidR="00DB7476" w:rsidRDefault="00623083">
      <w:pPr>
        <w:spacing w:before="120"/>
        <w:ind w:left="0" w:hanging="2"/>
        <w:jc w:val="both"/>
        <w:rPr>
          <w:b/>
          <w:sz w:val="22"/>
          <w:szCs w:val="22"/>
        </w:rPr>
      </w:pPr>
      <w:r>
        <w:rPr>
          <w:b/>
          <w:sz w:val="22"/>
          <w:szCs w:val="22"/>
        </w:rPr>
        <w:t>Unidad Nº8: Proteínas Recombinantes en Biotecnología.</w:t>
      </w:r>
    </w:p>
    <w:p w:rsidR="00DB7476" w:rsidRDefault="00623083">
      <w:pPr>
        <w:spacing w:before="120"/>
        <w:ind w:left="0" w:hanging="2"/>
        <w:jc w:val="both"/>
        <w:rPr>
          <w:sz w:val="22"/>
          <w:szCs w:val="22"/>
        </w:rPr>
      </w:pPr>
      <w:r>
        <w:rPr>
          <w:sz w:val="22"/>
          <w:szCs w:val="22"/>
        </w:rPr>
        <w:t xml:space="preserve">Aspectos generales de la obtención de proteínas recombinantes. Proteínas recombinantes. Sistema de </w:t>
      </w:r>
      <w:proofErr w:type="spellStart"/>
      <w:r>
        <w:rPr>
          <w:sz w:val="22"/>
          <w:szCs w:val="22"/>
        </w:rPr>
        <w:t>obtenciòn</w:t>
      </w:r>
      <w:proofErr w:type="spellEnd"/>
      <w:r>
        <w:rPr>
          <w:sz w:val="22"/>
          <w:szCs w:val="22"/>
        </w:rPr>
        <w:t xml:space="preserve"> de proteínas recombinantes. Animales transgénicos como </w:t>
      </w:r>
      <w:proofErr w:type="spellStart"/>
      <w:r>
        <w:rPr>
          <w:sz w:val="22"/>
          <w:szCs w:val="22"/>
        </w:rPr>
        <w:t>biorreactores</w:t>
      </w:r>
      <w:proofErr w:type="spellEnd"/>
      <w:r>
        <w:rPr>
          <w:sz w:val="22"/>
          <w:szCs w:val="22"/>
        </w:rPr>
        <w:t xml:space="preserve">. Obtención de proteínas recombinantes en animales no transgénicos. </w:t>
      </w:r>
    </w:p>
    <w:p w:rsidR="00DB7476" w:rsidRDefault="00DB7476">
      <w:pPr>
        <w:spacing w:before="120"/>
        <w:ind w:left="0" w:hanging="2"/>
        <w:jc w:val="both"/>
        <w:rPr>
          <w:sz w:val="22"/>
          <w:szCs w:val="22"/>
        </w:rPr>
      </w:pPr>
    </w:p>
    <w:p w:rsidR="00DB7476" w:rsidRDefault="00623083">
      <w:pPr>
        <w:spacing w:before="120"/>
        <w:ind w:left="0" w:hanging="2"/>
        <w:jc w:val="both"/>
        <w:rPr>
          <w:b/>
          <w:sz w:val="22"/>
          <w:szCs w:val="22"/>
        </w:rPr>
      </w:pPr>
      <w:r>
        <w:rPr>
          <w:b/>
          <w:sz w:val="22"/>
          <w:szCs w:val="22"/>
        </w:rPr>
        <w:lastRenderedPageBreak/>
        <w:t>Unidad Nº9: Anticuerpos Monoclonales. Vacunación en Bovinos.</w:t>
      </w:r>
    </w:p>
    <w:p w:rsidR="00DB7476" w:rsidRDefault="00623083">
      <w:pPr>
        <w:spacing w:before="120"/>
        <w:ind w:left="0" w:hanging="2"/>
        <w:jc w:val="both"/>
        <w:rPr>
          <w:sz w:val="22"/>
          <w:szCs w:val="22"/>
        </w:rPr>
      </w:pPr>
      <w:r>
        <w:rPr>
          <w:sz w:val="22"/>
          <w:szCs w:val="22"/>
        </w:rPr>
        <w:t xml:space="preserve">Aspectos generales de los anticuerpos. Anticuerpos Monoclonales. Obtención de anticuerpos monoclonales por la técnica del </w:t>
      </w:r>
      <w:proofErr w:type="spellStart"/>
      <w:r>
        <w:rPr>
          <w:sz w:val="22"/>
          <w:szCs w:val="22"/>
        </w:rPr>
        <w:t>hibridoma</w:t>
      </w:r>
      <w:proofErr w:type="spellEnd"/>
      <w:r>
        <w:rPr>
          <w:sz w:val="22"/>
          <w:szCs w:val="22"/>
        </w:rPr>
        <w:t>. Ejemplos de anticuerpos monoclonales con aplicaciones terapéuticas. Aspectos generales de la vacunación. Vacunación en bovinos. Ejemplos de vacunas utilizadas en bovinos.</w:t>
      </w:r>
    </w:p>
    <w:p w:rsidR="00DB7476" w:rsidRDefault="00DB7476">
      <w:pPr>
        <w:ind w:left="0" w:hanging="2"/>
        <w:jc w:val="both"/>
        <w:rPr>
          <w:sz w:val="22"/>
          <w:szCs w:val="22"/>
        </w:rPr>
      </w:pPr>
    </w:p>
    <w:p w:rsidR="00DB7476" w:rsidRDefault="00DB7476">
      <w:pPr>
        <w:ind w:left="0" w:hanging="2"/>
        <w:jc w:val="both"/>
        <w:rPr>
          <w:sz w:val="22"/>
          <w:szCs w:val="22"/>
          <w:u w:val="single"/>
        </w:rPr>
      </w:pPr>
    </w:p>
    <w:p w:rsidR="00DB7476" w:rsidRDefault="00623083">
      <w:pPr>
        <w:ind w:left="0" w:hanging="2"/>
        <w:jc w:val="both"/>
        <w:rPr>
          <w:sz w:val="22"/>
          <w:szCs w:val="22"/>
        </w:rPr>
      </w:pPr>
      <w:r>
        <w:rPr>
          <w:b/>
          <w:sz w:val="22"/>
          <w:szCs w:val="22"/>
        </w:rPr>
        <w:t>Bibliografía de consulta:</w:t>
      </w:r>
    </w:p>
    <w:p w:rsidR="00DB7476" w:rsidRDefault="00DB7476">
      <w:pPr>
        <w:ind w:left="0" w:hanging="2"/>
        <w:jc w:val="both"/>
        <w:rPr>
          <w:sz w:val="22"/>
          <w:szCs w:val="22"/>
        </w:rPr>
      </w:pPr>
    </w:p>
    <w:p w:rsidR="00DB7476" w:rsidRDefault="00623083">
      <w:pPr>
        <w:numPr>
          <w:ilvl w:val="0"/>
          <w:numId w:val="5"/>
        </w:numPr>
        <w:ind w:left="0" w:hanging="2"/>
        <w:jc w:val="both"/>
        <w:rPr>
          <w:sz w:val="22"/>
          <w:szCs w:val="22"/>
        </w:rPr>
      </w:pPr>
      <w:proofErr w:type="spellStart"/>
      <w:r>
        <w:rPr>
          <w:sz w:val="22"/>
          <w:szCs w:val="22"/>
        </w:rPr>
        <w:t>Thieman</w:t>
      </w:r>
      <w:proofErr w:type="spellEnd"/>
      <w:r>
        <w:rPr>
          <w:sz w:val="22"/>
          <w:szCs w:val="22"/>
        </w:rPr>
        <w:t xml:space="preserve"> WJ, </w:t>
      </w:r>
      <w:proofErr w:type="spellStart"/>
      <w:r>
        <w:rPr>
          <w:sz w:val="22"/>
          <w:szCs w:val="22"/>
        </w:rPr>
        <w:t>Palladino</w:t>
      </w:r>
      <w:proofErr w:type="spellEnd"/>
      <w:r>
        <w:rPr>
          <w:sz w:val="22"/>
          <w:szCs w:val="22"/>
        </w:rPr>
        <w:t xml:space="preserve"> MA. 2010. Introducción a la Biotecnología. Editorial Pearson </w:t>
      </w:r>
      <w:proofErr w:type="spellStart"/>
      <w:r>
        <w:rPr>
          <w:sz w:val="22"/>
          <w:szCs w:val="22"/>
        </w:rPr>
        <w:t>Education</w:t>
      </w:r>
      <w:proofErr w:type="spellEnd"/>
      <w:r>
        <w:rPr>
          <w:sz w:val="22"/>
          <w:szCs w:val="22"/>
        </w:rPr>
        <w:t xml:space="preserve"> S.A.</w:t>
      </w:r>
    </w:p>
    <w:p w:rsidR="00DB7476" w:rsidRDefault="00623083">
      <w:pPr>
        <w:numPr>
          <w:ilvl w:val="0"/>
          <w:numId w:val="5"/>
        </w:numPr>
        <w:ind w:left="0" w:hanging="2"/>
        <w:jc w:val="both"/>
        <w:rPr>
          <w:sz w:val="22"/>
          <w:szCs w:val="22"/>
        </w:rPr>
      </w:pPr>
      <w:r>
        <w:rPr>
          <w:sz w:val="22"/>
          <w:szCs w:val="22"/>
        </w:rPr>
        <w:t>Reproducción Animal. 2016. Instituto Nacional Tecnológico, Dirección General de Formación Profesional.</w:t>
      </w:r>
    </w:p>
    <w:p w:rsidR="00DB7476" w:rsidRDefault="00623083">
      <w:pPr>
        <w:numPr>
          <w:ilvl w:val="0"/>
          <w:numId w:val="5"/>
        </w:numPr>
        <w:ind w:left="0" w:hanging="2"/>
        <w:jc w:val="both"/>
        <w:rPr>
          <w:sz w:val="22"/>
          <w:szCs w:val="22"/>
        </w:rPr>
      </w:pPr>
      <w:proofErr w:type="spellStart"/>
      <w:r>
        <w:rPr>
          <w:sz w:val="22"/>
          <w:szCs w:val="22"/>
        </w:rPr>
        <w:t>Gigli</w:t>
      </w:r>
      <w:proofErr w:type="spellEnd"/>
      <w:r>
        <w:rPr>
          <w:sz w:val="22"/>
          <w:szCs w:val="22"/>
        </w:rPr>
        <w:t xml:space="preserve"> I, </w:t>
      </w:r>
      <w:proofErr w:type="spellStart"/>
      <w:r>
        <w:rPr>
          <w:sz w:val="22"/>
          <w:szCs w:val="22"/>
        </w:rPr>
        <w:t>Russo</w:t>
      </w:r>
      <w:proofErr w:type="spellEnd"/>
      <w:r>
        <w:rPr>
          <w:sz w:val="22"/>
          <w:szCs w:val="22"/>
        </w:rPr>
        <w:t xml:space="preserve"> A, Agüero A. 2006. Consideraciones sobre la dinámica ovárica en equino, bovino y camélidos sudamericanos. </w:t>
      </w:r>
      <w:proofErr w:type="spellStart"/>
      <w:r>
        <w:rPr>
          <w:sz w:val="22"/>
          <w:szCs w:val="22"/>
        </w:rPr>
        <w:t>Int</w:t>
      </w:r>
      <w:proofErr w:type="spellEnd"/>
      <w:r>
        <w:rPr>
          <w:sz w:val="22"/>
          <w:szCs w:val="22"/>
        </w:rPr>
        <w:t>. Veterinaria.</w:t>
      </w:r>
    </w:p>
    <w:p w:rsidR="00DB7476" w:rsidRDefault="00623083">
      <w:pPr>
        <w:numPr>
          <w:ilvl w:val="0"/>
          <w:numId w:val="5"/>
        </w:numPr>
        <w:ind w:left="0" w:hanging="2"/>
        <w:jc w:val="both"/>
        <w:rPr>
          <w:sz w:val="22"/>
          <w:szCs w:val="22"/>
        </w:rPr>
      </w:pPr>
      <w:r>
        <w:rPr>
          <w:sz w:val="22"/>
          <w:szCs w:val="22"/>
        </w:rPr>
        <w:t>Producción</w:t>
      </w:r>
      <w:r>
        <w:rPr>
          <w:i/>
          <w:sz w:val="22"/>
          <w:szCs w:val="22"/>
        </w:rPr>
        <w:t xml:space="preserve"> In vitro</w:t>
      </w:r>
      <w:r>
        <w:rPr>
          <w:sz w:val="22"/>
          <w:szCs w:val="22"/>
        </w:rPr>
        <w:t xml:space="preserve"> de Embriones. Universidad de Cuenca. Facultad de Ciencias Agropecuarias. Escuela de Medicina Veterinaria y Zootecnia.</w:t>
      </w:r>
    </w:p>
    <w:p w:rsidR="00DB7476" w:rsidRDefault="00623083">
      <w:pPr>
        <w:numPr>
          <w:ilvl w:val="0"/>
          <w:numId w:val="5"/>
        </w:numPr>
        <w:ind w:left="0" w:hanging="2"/>
        <w:jc w:val="both"/>
        <w:rPr>
          <w:sz w:val="22"/>
          <w:szCs w:val="22"/>
        </w:rPr>
      </w:pPr>
      <w:r>
        <w:rPr>
          <w:sz w:val="22"/>
          <w:szCs w:val="22"/>
        </w:rPr>
        <w:t xml:space="preserve">González C, Boada M, </w:t>
      </w:r>
      <w:proofErr w:type="spellStart"/>
      <w:r>
        <w:rPr>
          <w:sz w:val="22"/>
          <w:szCs w:val="22"/>
        </w:rPr>
        <w:t>Devesa</w:t>
      </w:r>
      <w:proofErr w:type="spellEnd"/>
      <w:r>
        <w:rPr>
          <w:sz w:val="22"/>
          <w:szCs w:val="22"/>
        </w:rPr>
        <w:t xml:space="preserve"> M, Buenaventura C, </w:t>
      </w:r>
      <w:proofErr w:type="spellStart"/>
      <w:r>
        <w:rPr>
          <w:sz w:val="22"/>
          <w:szCs w:val="22"/>
        </w:rPr>
        <w:t>Veiga</w:t>
      </w:r>
      <w:proofErr w:type="spellEnd"/>
      <w:r>
        <w:rPr>
          <w:sz w:val="22"/>
          <w:szCs w:val="22"/>
        </w:rPr>
        <w:t xml:space="preserve"> A. 2011. Cultivo Folicular </w:t>
      </w:r>
      <w:r>
        <w:rPr>
          <w:i/>
          <w:sz w:val="22"/>
          <w:szCs w:val="22"/>
        </w:rPr>
        <w:t xml:space="preserve">In vitro. </w:t>
      </w:r>
      <w:r>
        <w:rPr>
          <w:sz w:val="22"/>
          <w:szCs w:val="22"/>
        </w:rPr>
        <w:t>Revista Iberoamericana de Fertilidad y Reproducción humana.</w:t>
      </w:r>
    </w:p>
    <w:p w:rsidR="00DB7476" w:rsidRDefault="00623083">
      <w:pPr>
        <w:numPr>
          <w:ilvl w:val="0"/>
          <w:numId w:val="5"/>
        </w:numPr>
        <w:ind w:left="0" w:hanging="2"/>
        <w:jc w:val="both"/>
        <w:rPr>
          <w:sz w:val="22"/>
          <w:szCs w:val="22"/>
        </w:rPr>
      </w:pPr>
      <w:r>
        <w:rPr>
          <w:sz w:val="22"/>
          <w:szCs w:val="22"/>
        </w:rPr>
        <w:t xml:space="preserve">Palma GA. 2018. Producción </w:t>
      </w:r>
      <w:r>
        <w:rPr>
          <w:i/>
          <w:sz w:val="22"/>
          <w:szCs w:val="22"/>
        </w:rPr>
        <w:t>In vitro</w:t>
      </w:r>
      <w:r>
        <w:rPr>
          <w:sz w:val="22"/>
          <w:szCs w:val="22"/>
        </w:rPr>
        <w:t xml:space="preserve"> de embriones bovinos. Universidad Nacional de Santiago del Estero.</w:t>
      </w:r>
    </w:p>
    <w:p w:rsidR="00DB7476" w:rsidRDefault="00623083">
      <w:pPr>
        <w:numPr>
          <w:ilvl w:val="0"/>
          <w:numId w:val="5"/>
        </w:numPr>
        <w:ind w:left="0" w:hanging="2"/>
        <w:jc w:val="both"/>
        <w:rPr>
          <w:sz w:val="22"/>
          <w:szCs w:val="22"/>
        </w:rPr>
      </w:pPr>
      <w:proofErr w:type="spellStart"/>
      <w:r>
        <w:rPr>
          <w:sz w:val="22"/>
          <w:szCs w:val="22"/>
        </w:rPr>
        <w:t>Hiriart</w:t>
      </w:r>
      <w:proofErr w:type="spellEnd"/>
      <w:r>
        <w:rPr>
          <w:sz w:val="22"/>
          <w:szCs w:val="22"/>
        </w:rPr>
        <w:t xml:space="preserve"> María Inés. 2019. Fecundación </w:t>
      </w:r>
      <w:r>
        <w:rPr>
          <w:i/>
          <w:sz w:val="22"/>
          <w:szCs w:val="22"/>
        </w:rPr>
        <w:t>In vitro</w:t>
      </w:r>
      <w:r>
        <w:rPr>
          <w:sz w:val="22"/>
          <w:szCs w:val="22"/>
        </w:rPr>
        <w:t xml:space="preserve"> en Bovinos. Revista Veterinaria Argentina.</w:t>
      </w:r>
    </w:p>
    <w:p w:rsidR="00DB7476" w:rsidRDefault="00623083">
      <w:pPr>
        <w:numPr>
          <w:ilvl w:val="0"/>
          <w:numId w:val="5"/>
        </w:numPr>
        <w:ind w:left="0" w:hanging="2"/>
        <w:jc w:val="both"/>
        <w:rPr>
          <w:sz w:val="22"/>
          <w:szCs w:val="22"/>
        </w:rPr>
      </w:pPr>
      <w:proofErr w:type="spellStart"/>
      <w:r>
        <w:rPr>
          <w:sz w:val="22"/>
          <w:szCs w:val="22"/>
        </w:rPr>
        <w:t>Herradon</w:t>
      </w:r>
      <w:proofErr w:type="spellEnd"/>
      <w:r>
        <w:rPr>
          <w:sz w:val="22"/>
          <w:szCs w:val="22"/>
        </w:rPr>
        <w:t xml:space="preserve"> PG, </w:t>
      </w:r>
      <w:proofErr w:type="spellStart"/>
      <w:r>
        <w:rPr>
          <w:sz w:val="22"/>
          <w:szCs w:val="22"/>
        </w:rPr>
        <w:t>Quintela</w:t>
      </w:r>
      <w:proofErr w:type="spellEnd"/>
      <w:r>
        <w:rPr>
          <w:sz w:val="22"/>
          <w:szCs w:val="22"/>
        </w:rPr>
        <w:t xml:space="preserve"> LC, Becerra JJ, Ruibal S y Fernández M. 2007. Fecundación </w:t>
      </w:r>
      <w:r>
        <w:rPr>
          <w:i/>
          <w:sz w:val="22"/>
          <w:szCs w:val="22"/>
        </w:rPr>
        <w:t>In vitro</w:t>
      </w:r>
      <w:r>
        <w:rPr>
          <w:sz w:val="22"/>
          <w:szCs w:val="22"/>
        </w:rPr>
        <w:t xml:space="preserve">: Alternativa para mejoramiento genético en bovinos. XXX </w:t>
      </w:r>
      <w:proofErr w:type="gramStart"/>
      <w:r>
        <w:rPr>
          <w:sz w:val="22"/>
          <w:szCs w:val="22"/>
        </w:rPr>
        <w:t>Reunión  ALPA</w:t>
      </w:r>
      <w:proofErr w:type="gramEnd"/>
      <w:r>
        <w:rPr>
          <w:sz w:val="22"/>
          <w:szCs w:val="22"/>
        </w:rPr>
        <w:t>, XXX Reunión APPA.</w:t>
      </w:r>
    </w:p>
    <w:p w:rsidR="00DB7476" w:rsidRDefault="00623083">
      <w:pPr>
        <w:numPr>
          <w:ilvl w:val="0"/>
          <w:numId w:val="5"/>
        </w:numPr>
        <w:ind w:left="0" w:hanging="2"/>
        <w:jc w:val="both"/>
        <w:rPr>
          <w:sz w:val="22"/>
          <w:szCs w:val="22"/>
        </w:rPr>
      </w:pPr>
      <w:r>
        <w:rPr>
          <w:sz w:val="22"/>
          <w:szCs w:val="22"/>
        </w:rPr>
        <w:t xml:space="preserve">Ordoñez CHO, </w:t>
      </w:r>
      <w:proofErr w:type="spellStart"/>
      <w:r>
        <w:rPr>
          <w:sz w:val="22"/>
          <w:szCs w:val="22"/>
        </w:rPr>
        <w:t>Tamargo</w:t>
      </w:r>
      <w:proofErr w:type="spellEnd"/>
      <w:r>
        <w:rPr>
          <w:sz w:val="22"/>
          <w:szCs w:val="22"/>
        </w:rPr>
        <w:t xml:space="preserve"> C, Díez-</w:t>
      </w:r>
      <w:proofErr w:type="spellStart"/>
      <w:r>
        <w:rPr>
          <w:sz w:val="22"/>
          <w:szCs w:val="22"/>
        </w:rPr>
        <w:t>Monforte</w:t>
      </w:r>
      <w:proofErr w:type="spellEnd"/>
      <w:r>
        <w:rPr>
          <w:sz w:val="22"/>
          <w:szCs w:val="22"/>
        </w:rPr>
        <w:t xml:space="preserve"> C. Análisis del semen bovino. Boletín Informativo del SERIDA.</w:t>
      </w:r>
    </w:p>
    <w:p w:rsidR="00DB7476" w:rsidRDefault="00623083">
      <w:pPr>
        <w:numPr>
          <w:ilvl w:val="0"/>
          <w:numId w:val="5"/>
        </w:numPr>
        <w:ind w:left="0" w:hanging="2"/>
        <w:jc w:val="both"/>
        <w:rPr>
          <w:sz w:val="22"/>
          <w:szCs w:val="22"/>
        </w:rPr>
      </w:pPr>
      <w:r>
        <w:rPr>
          <w:sz w:val="22"/>
          <w:szCs w:val="22"/>
        </w:rPr>
        <w:t>Vera castillo CA. 2011. Evaluación de la validez de la cría y análisis del semen para predecir la fertilidad del toro. Universidad de Cuenca. Facultad de Ciencias Agropecuarias. Escuela de Medicina Veterinaria y Zootecnia.</w:t>
      </w:r>
    </w:p>
    <w:p w:rsidR="00DB7476" w:rsidRDefault="00623083">
      <w:pPr>
        <w:numPr>
          <w:ilvl w:val="0"/>
          <w:numId w:val="5"/>
        </w:numPr>
        <w:ind w:left="0" w:hanging="2"/>
        <w:jc w:val="both"/>
        <w:rPr>
          <w:sz w:val="22"/>
          <w:szCs w:val="22"/>
        </w:rPr>
      </w:pPr>
      <w:r>
        <w:rPr>
          <w:sz w:val="22"/>
          <w:szCs w:val="22"/>
        </w:rPr>
        <w:t xml:space="preserve">Toro-Montoya AI.2009. </w:t>
      </w:r>
      <w:proofErr w:type="spellStart"/>
      <w:r>
        <w:rPr>
          <w:sz w:val="22"/>
          <w:szCs w:val="22"/>
        </w:rPr>
        <w:t>Espermograma</w:t>
      </w:r>
      <w:proofErr w:type="spellEnd"/>
      <w:r>
        <w:rPr>
          <w:sz w:val="22"/>
          <w:szCs w:val="22"/>
        </w:rPr>
        <w:t>. Medicina y Laboratorio.</w:t>
      </w:r>
    </w:p>
    <w:p w:rsidR="00DB7476" w:rsidRDefault="00623083">
      <w:pPr>
        <w:numPr>
          <w:ilvl w:val="0"/>
          <w:numId w:val="5"/>
        </w:numPr>
        <w:ind w:left="0" w:hanging="2"/>
        <w:jc w:val="both"/>
        <w:rPr>
          <w:sz w:val="22"/>
          <w:szCs w:val="22"/>
        </w:rPr>
      </w:pPr>
      <w:r>
        <w:rPr>
          <w:sz w:val="22"/>
          <w:szCs w:val="22"/>
        </w:rPr>
        <w:t xml:space="preserve">Ferré L. 2017. Nuevas estrategias para mejorar la eficiencia del semen </w:t>
      </w:r>
      <w:proofErr w:type="spellStart"/>
      <w:r>
        <w:rPr>
          <w:sz w:val="22"/>
          <w:szCs w:val="22"/>
        </w:rPr>
        <w:t>sexado</w:t>
      </w:r>
      <w:proofErr w:type="spellEnd"/>
      <w:r>
        <w:rPr>
          <w:sz w:val="22"/>
          <w:szCs w:val="22"/>
        </w:rPr>
        <w:t xml:space="preserve"> en producción </w:t>
      </w:r>
      <w:r>
        <w:rPr>
          <w:i/>
          <w:sz w:val="22"/>
          <w:szCs w:val="22"/>
        </w:rPr>
        <w:t>In vitro</w:t>
      </w:r>
      <w:r>
        <w:rPr>
          <w:sz w:val="22"/>
          <w:szCs w:val="22"/>
        </w:rPr>
        <w:t xml:space="preserve"> de embriones bovinos. Universidad del Litoral. Facultad de Ciencias Veterinarias.</w:t>
      </w:r>
    </w:p>
    <w:p w:rsidR="00DB7476" w:rsidRDefault="00623083">
      <w:pPr>
        <w:numPr>
          <w:ilvl w:val="0"/>
          <w:numId w:val="5"/>
        </w:numPr>
        <w:ind w:left="0" w:hanging="2"/>
        <w:jc w:val="both"/>
        <w:rPr>
          <w:sz w:val="22"/>
          <w:szCs w:val="22"/>
        </w:rPr>
      </w:pPr>
      <w:r>
        <w:rPr>
          <w:sz w:val="22"/>
          <w:szCs w:val="22"/>
        </w:rPr>
        <w:t xml:space="preserve">Álvarez-Díaz JA. 2014. Aspectos sociales y legales de la fecundación </w:t>
      </w:r>
      <w:r>
        <w:rPr>
          <w:i/>
          <w:sz w:val="22"/>
          <w:szCs w:val="22"/>
        </w:rPr>
        <w:t xml:space="preserve">In vitro. </w:t>
      </w:r>
      <w:r>
        <w:rPr>
          <w:sz w:val="22"/>
          <w:szCs w:val="22"/>
        </w:rPr>
        <w:t>Perinatología y Reproducción Humana</w:t>
      </w:r>
      <w:r>
        <w:rPr>
          <w:i/>
          <w:sz w:val="22"/>
          <w:szCs w:val="22"/>
        </w:rPr>
        <w:t>.</w:t>
      </w:r>
    </w:p>
    <w:p w:rsidR="00DB7476" w:rsidRDefault="00623083">
      <w:pPr>
        <w:numPr>
          <w:ilvl w:val="0"/>
          <w:numId w:val="5"/>
        </w:numPr>
        <w:ind w:left="0" w:hanging="2"/>
        <w:jc w:val="both"/>
        <w:rPr>
          <w:sz w:val="22"/>
          <w:szCs w:val="22"/>
        </w:rPr>
      </w:pPr>
      <w:proofErr w:type="spellStart"/>
      <w:r>
        <w:rPr>
          <w:sz w:val="22"/>
          <w:szCs w:val="22"/>
        </w:rPr>
        <w:t>Hertl</w:t>
      </w:r>
      <w:proofErr w:type="spellEnd"/>
      <w:r>
        <w:rPr>
          <w:sz w:val="22"/>
          <w:szCs w:val="22"/>
        </w:rPr>
        <w:t xml:space="preserve"> M. Trasplante de células madre.</w:t>
      </w:r>
      <w:r>
        <w:rPr>
          <w:rFonts w:ascii="Times New Roman" w:eastAsia="Times New Roman" w:hAnsi="Times New Roman" w:cs="Times New Roman"/>
          <w:i/>
          <w:sz w:val="21"/>
          <w:szCs w:val="21"/>
        </w:rPr>
        <w:t xml:space="preserve"> </w:t>
      </w:r>
      <w:r>
        <w:rPr>
          <w:sz w:val="22"/>
          <w:szCs w:val="22"/>
        </w:rPr>
        <w:t xml:space="preserve">Rush </w:t>
      </w:r>
      <w:proofErr w:type="spellStart"/>
      <w:r>
        <w:rPr>
          <w:sz w:val="22"/>
          <w:szCs w:val="22"/>
        </w:rPr>
        <w:t>University</w:t>
      </w:r>
      <w:proofErr w:type="spellEnd"/>
      <w:r>
        <w:rPr>
          <w:sz w:val="22"/>
          <w:szCs w:val="22"/>
        </w:rPr>
        <w:t xml:space="preserve"> Medical Center</w:t>
      </w:r>
    </w:p>
    <w:p w:rsidR="00DB7476" w:rsidRDefault="00DB7476">
      <w:pPr>
        <w:ind w:left="0" w:hanging="2"/>
        <w:jc w:val="both"/>
        <w:rPr>
          <w:sz w:val="22"/>
          <w:szCs w:val="22"/>
        </w:rPr>
      </w:pPr>
    </w:p>
    <w:p w:rsidR="00DB7476" w:rsidRDefault="00DB7476">
      <w:pPr>
        <w:ind w:left="0" w:hanging="2"/>
        <w:jc w:val="both"/>
        <w:rPr>
          <w:sz w:val="22"/>
          <w:szCs w:val="22"/>
          <w:highlight w:val="yellow"/>
        </w:rPr>
      </w:pPr>
    </w:p>
    <w:p w:rsidR="00DB7476" w:rsidRDefault="00DB7476">
      <w:pPr>
        <w:ind w:left="0" w:hanging="2"/>
        <w:jc w:val="both"/>
        <w:rPr>
          <w:sz w:val="22"/>
          <w:szCs w:val="22"/>
        </w:rPr>
      </w:pPr>
    </w:p>
    <w:p w:rsidR="00DB7476" w:rsidRDefault="00623083">
      <w:pPr>
        <w:ind w:left="0" w:hanging="2"/>
        <w:jc w:val="both"/>
        <w:rPr>
          <w:b/>
          <w:sz w:val="22"/>
          <w:szCs w:val="22"/>
        </w:rPr>
      </w:pPr>
      <w:r>
        <w:rPr>
          <w:b/>
          <w:sz w:val="22"/>
          <w:szCs w:val="22"/>
        </w:rPr>
        <w:t>Organización de las clases:</w:t>
      </w:r>
    </w:p>
    <w:p w:rsidR="00DB7476" w:rsidRDefault="00DB7476">
      <w:pPr>
        <w:ind w:left="0" w:hanging="2"/>
        <w:jc w:val="both"/>
        <w:rPr>
          <w:b/>
          <w:sz w:val="22"/>
          <w:szCs w:val="22"/>
        </w:rPr>
      </w:pPr>
    </w:p>
    <w:p w:rsidR="00DB7476" w:rsidRDefault="00623083">
      <w:pPr>
        <w:ind w:left="0" w:hanging="2"/>
        <w:jc w:val="both"/>
        <w:rPr>
          <w:sz w:val="22"/>
          <w:szCs w:val="22"/>
        </w:rPr>
      </w:pPr>
      <w:r>
        <w:rPr>
          <w:sz w:val="22"/>
          <w:szCs w:val="22"/>
        </w:rPr>
        <w:t xml:space="preserve">El curso se desarrollará a través de una metodología expositiva–participativa con apoyo bibliográfico y actividades teóricas como seminarios. En la primera clase se explicará el propósito y el alcance de la asignatura, el docente se presentará, y se indagará las expectativas de los alumnos sobre la materia y sus perspectivas futuras. En las siguientes clases se irán abordando los diferentes temas propuestos para cada unidad, donde el docente desarrollará los contenidos generales dando un espacio al final de cada clase para dudas e inquietudes que puedan tener las/los estudiantes. Además se realizarán seminarios teóricos de temas de interés, los cuales incluirán explicaciones </w:t>
      </w:r>
      <w:r>
        <w:rPr>
          <w:sz w:val="22"/>
          <w:szCs w:val="22"/>
        </w:rPr>
        <w:lastRenderedPageBreak/>
        <w:t xml:space="preserve">con ayuda de material audiovisual, así como el debate entre los estudiantes de material científico que ayuden a profundizar los conocimientos vistos en clases. </w:t>
      </w:r>
    </w:p>
    <w:p w:rsidR="00DB7476" w:rsidRDefault="00623083">
      <w:pPr>
        <w:ind w:left="0" w:hanging="2"/>
        <w:jc w:val="both"/>
        <w:rPr>
          <w:sz w:val="22"/>
          <w:szCs w:val="22"/>
        </w:rPr>
      </w:pPr>
      <w:r>
        <w:rPr>
          <w:sz w:val="22"/>
          <w:szCs w:val="22"/>
        </w:rPr>
        <w:t xml:space="preserve">Todos los contenidos teóricos serán desarrollados teniendo en cuenta los conocimientos previos con los que cuentan las/los alumnos, las relaciones que pueden establecerse entre esos conocimientos previos y los que se desarrollarán, así como las conexiones que puedan surgir con temáticas específicas de las otras área de la biotecnología. Debido a que la materia no tiene trabajos prácticos, en cada unidad se hará énfasis en las metodologías y técnicas más importantes de cada temática y se visualizarán con ayuda de videos para lograr una mejor comprensión por parte de las/los estudiantes. </w:t>
      </w:r>
    </w:p>
    <w:p w:rsidR="00DB7476" w:rsidRDefault="00DB7476">
      <w:pPr>
        <w:ind w:left="0" w:hanging="2"/>
        <w:jc w:val="both"/>
        <w:rPr>
          <w:sz w:val="22"/>
          <w:szCs w:val="22"/>
        </w:rPr>
      </w:pPr>
    </w:p>
    <w:p w:rsidR="00DB7476" w:rsidRDefault="00DB7476">
      <w:pPr>
        <w:ind w:left="0" w:hanging="2"/>
        <w:jc w:val="both"/>
        <w:rPr>
          <w:sz w:val="22"/>
          <w:szCs w:val="22"/>
        </w:rPr>
      </w:pPr>
    </w:p>
    <w:p w:rsidR="00DB7476" w:rsidRDefault="00623083">
      <w:pPr>
        <w:ind w:left="0" w:hanging="2"/>
        <w:jc w:val="both"/>
        <w:rPr>
          <w:sz w:val="22"/>
          <w:szCs w:val="22"/>
        </w:rPr>
      </w:pPr>
      <w:r>
        <w:rPr>
          <w:b/>
          <w:sz w:val="22"/>
          <w:szCs w:val="22"/>
        </w:rPr>
        <w:t>Modalidad de evaluación:</w:t>
      </w:r>
    </w:p>
    <w:p w:rsidR="00DB7476" w:rsidRDefault="00DB7476">
      <w:pPr>
        <w:ind w:left="0" w:hanging="2"/>
        <w:jc w:val="both"/>
        <w:rPr>
          <w:sz w:val="22"/>
          <w:szCs w:val="22"/>
        </w:rPr>
      </w:pPr>
    </w:p>
    <w:p w:rsidR="00DB7476" w:rsidRDefault="00623083">
      <w:pPr>
        <w:ind w:left="0" w:hanging="2"/>
        <w:jc w:val="both"/>
        <w:rPr>
          <w:color w:val="000000"/>
          <w:sz w:val="22"/>
          <w:szCs w:val="22"/>
        </w:rPr>
      </w:pPr>
      <w:r>
        <w:rPr>
          <w:sz w:val="22"/>
          <w:szCs w:val="22"/>
        </w:rPr>
        <w:t xml:space="preserve">Los mecanismos de evaluación en modalidades libre y presencial de esta asignatura están reglamentados según </w:t>
      </w:r>
      <w:r>
        <w:rPr>
          <w:color w:val="000000"/>
          <w:sz w:val="22"/>
          <w:szCs w:val="22"/>
        </w:rPr>
        <w:t>Régimen de estudios</w:t>
      </w:r>
      <w:r w:rsidR="00F8536A">
        <w:rPr>
          <w:color w:val="000000"/>
          <w:sz w:val="22"/>
          <w:szCs w:val="22"/>
        </w:rPr>
        <w:t xml:space="preserve"> vigente</w:t>
      </w:r>
      <w:r>
        <w:rPr>
          <w:color w:val="000000"/>
          <w:sz w:val="22"/>
          <w:szCs w:val="22"/>
        </w:rPr>
        <w:t xml:space="preserve"> de la UNQ (Res. CS 201/18) </w:t>
      </w:r>
    </w:p>
    <w:p w:rsidR="00DB7476" w:rsidRDefault="00DB7476">
      <w:pPr>
        <w:ind w:left="0" w:hanging="2"/>
        <w:jc w:val="both"/>
        <w:rPr>
          <w:sz w:val="22"/>
          <w:szCs w:val="22"/>
        </w:rPr>
      </w:pPr>
    </w:p>
    <w:p w:rsidR="001A7212" w:rsidRDefault="001A7212" w:rsidP="001A7212">
      <w:pPr>
        <w:spacing w:line="276" w:lineRule="auto"/>
        <w:ind w:left="0" w:hanging="2"/>
        <w:jc w:val="both"/>
        <w:rPr>
          <w:sz w:val="24"/>
          <w:szCs w:val="24"/>
        </w:rPr>
      </w:pPr>
      <w:r>
        <w:rPr>
          <w:sz w:val="24"/>
          <w:szCs w:val="24"/>
        </w:rPr>
        <w:t xml:space="preserve">La asignatura podrá ser aprobada mediante un régimen regular, mediante exámenes libres o por equivalencias. </w:t>
      </w:r>
    </w:p>
    <w:p w:rsidR="001A7212" w:rsidRDefault="001A7212" w:rsidP="001A7212">
      <w:pPr>
        <w:spacing w:line="276" w:lineRule="auto"/>
        <w:ind w:left="0" w:hanging="2"/>
        <w:jc w:val="both"/>
        <w:rPr>
          <w:sz w:val="24"/>
          <w:szCs w:val="24"/>
        </w:rPr>
      </w:pPr>
    </w:p>
    <w:p w:rsidR="00B83B3D" w:rsidRDefault="00B83B3D" w:rsidP="001A7212">
      <w:pPr>
        <w:spacing w:line="276" w:lineRule="auto"/>
        <w:ind w:left="0" w:hanging="2"/>
        <w:jc w:val="both"/>
        <w:rPr>
          <w:sz w:val="24"/>
          <w:szCs w:val="24"/>
        </w:rPr>
      </w:pPr>
      <w:r w:rsidRPr="00887B7B">
        <w:rPr>
          <w:sz w:val="24"/>
          <w:szCs w:val="24"/>
        </w:rPr>
        <w:t xml:space="preserve">Para aprobar el curso, </w:t>
      </w:r>
      <w:r w:rsidRPr="00887B7B">
        <w:rPr>
          <w:sz w:val="24"/>
          <w:szCs w:val="24"/>
        </w:rPr>
        <w:t>quienes cursan la asignatura</w:t>
      </w:r>
      <w:r w:rsidRPr="00887B7B">
        <w:rPr>
          <w:sz w:val="24"/>
          <w:szCs w:val="24"/>
        </w:rPr>
        <w:t xml:space="preserve"> deberá</w:t>
      </w:r>
      <w:r w:rsidRPr="00887B7B">
        <w:rPr>
          <w:sz w:val="24"/>
          <w:szCs w:val="24"/>
        </w:rPr>
        <w:t>n</w:t>
      </w:r>
      <w:r w:rsidRPr="00887B7B">
        <w:rPr>
          <w:sz w:val="24"/>
          <w:szCs w:val="24"/>
        </w:rPr>
        <w:t xml:space="preserve"> aprobar 2 exámenes parciales y un examen integrador.</w:t>
      </w:r>
    </w:p>
    <w:p w:rsidR="00887B7B" w:rsidRDefault="00887B7B" w:rsidP="001A7212">
      <w:pPr>
        <w:spacing w:line="276" w:lineRule="auto"/>
        <w:ind w:left="0" w:hanging="2"/>
        <w:jc w:val="both"/>
        <w:rPr>
          <w:sz w:val="24"/>
          <w:szCs w:val="24"/>
        </w:rPr>
      </w:pPr>
    </w:p>
    <w:p w:rsidR="001A7212" w:rsidRDefault="00B83B3D" w:rsidP="001A7212">
      <w:pPr>
        <w:spacing w:line="276" w:lineRule="auto"/>
        <w:ind w:left="0" w:hanging="2"/>
        <w:jc w:val="both"/>
        <w:rPr>
          <w:sz w:val="24"/>
          <w:szCs w:val="24"/>
        </w:rPr>
      </w:pPr>
      <w:r>
        <w:rPr>
          <w:sz w:val="24"/>
          <w:szCs w:val="24"/>
        </w:rPr>
        <w:t xml:space="preserve">La calificación final </w:t>
      </w:r>
      <w:r w:rsidR="00887B7B">
        <w:rPr>
          <w:sz w:val="24"/>
          <w:szCs w:val="24"/>
        </w:rPr>
        <w:t xml:space="preserve">de la asignatura </w:t>
      </w:r>
      <w:r>
        <w:rPr>
          <w:sz w:val="24"/>
          <w:szCs w:val="24"/>
        </w:rPr>
        <w:t>será</w:t>
      </w:r>
      <w:r w:rsidR="00EF31FC">
        <w:rPr>
          <w:sz w:val="24"/>
          <w:szCs w:val="24"/>
        </w:rPr>
        <w:t xml:space="preserve"> según la siguiente escala</w:t>
      </w:r>
      <w:r w:rsidR="001A7212">
        <w:rPr>
          <w:sz w:val="24"/>
          <w:szCs w:val="24"/>
        </w:rPr>
        <w:t xml:space="preserve">: </w:t>
      </w:r>
    </w:p>
    <w:p w:rsidR="001A7212" w:rsidRDefault="001A7212" w:rsidP="001A7212">
      <w:pPr>
        <w:spacing w:line="276" w:lineRule="auto"/>
        <w:ind w:left="0" w:hanging="2"/>
        <w:jc w:val="both"/>
        <w:rPr>
          <w:sz w:val="24"/>
          <w:szCs w:val="24"/>
        </w:rPr>
      </w:pPr>
      <w:r>
        <w:rPr>
          <w:b/>
          <w:sz w:val="24"/>
          <w:szCs w:val="24"/>
        </w:rPr>
        <w:t>a)</w:t>
      </w:r>
      <w:r>
        <w:rPr>
          <w:sz w:val="24"/>
          <w:szCs w:val="24"/>
        </w:rPr>
        <w:t xml:space="preserve"> Aprobado (de 4 a 10 puntos) </w:t>
      </w:r>
    </w:p>
    <w:p w:rsidR="001A7212" w:rsidRDefault="001A7212" w:rsidP="001A7212">
      <w:pPr>
        <w:spacing w:line="276" w:lineRule="auto"/>
        <w:ind w:left="0" w:hanging="2"/>
        <w:jc w:val="both"/>
        <w:rPr>
          <w:sz w:val="24"/>
          <w:szCs w:val="24"/>
        </w:rPr>
      </w:pPr>
      <w:r>
        <w:rPr>
          <w:b/>
          <w:sz w:val="24"/>
          <w:szCs w:val="24"/>
        </w:rPr>
        <w:t>b)</w:t>
      </w:r>
      <w:r>
        <w:rPr>
          <w:sz w:val="24"/>
          <w:szCs w:val="24"/>
        </w:rPr>
        <w:t xml:space="preserve"> Reprobado (de 1 a 3 puntos) </w:t>
      </w:r>
    </w:p>
    <w:p w:rsidR="001A7212" w:rsidRDefault="001A7212" w:rsidP="001A7212">
      <w:pPr>
        <w:spacing w:line="276" w:lineRule="auto"/>
        <w:ind w:left="0" w:hanging="2"/>
        <w:jc w:val="both"/>
        <w:rPr>
          <w:sz w:val="24"/>
          <w:szCs w:val="24"/>
        </w:rPr>
      </w:pPr>
      <w:r>
        <w:rPr>
          <w:b/>
          <w:sz w:val="24"/>
          <w:szCs w:val="24"/>
        </w:rPr>
        <w:t>c)</w:t>
      </w:r>
      <w:r>
        <w:rPr>
          <w:sz w:val="24"/>
          <w:szCs w:val="24"/>
        </w:rPr>
        <w:t xml:space="preserve"> Ausente </w:t>
      </w:r>
    </w:p>
    <w:p w:rsidR="001A7212" w:rsidRDefault="001A7212" w:rsidP="001A7212">
      <w:pPr>
        <w:spacing w:line="276" w:lineRule="auto"/>
        <w:ind w:left="0" w:hanging="2"/>
        <w:jc w:val="both"/>
        <w:rPr>
          <w:sz w:val="24"/>
          <w:szCs w:val="24"/>
        </w:rPr>
      </w:pPr>
      <w:r>
        <w:rPr>
          <w:b/>
          <w:sz w:val="24"/>
          <w:szCs w:val="24"/>
        </w:rPr>
        <w:t>d)</w:t>
      </w:r>
      <w:r>
        <w:rPr>
          <w:sz w:val="24"/>
          <w:szCs w:val="24"/>
        </w:rPr>
        <w:t xml:space="preserve"> Pendiente de Aprobación. </w:t>
      </w:r>
    </w:p>
    <w:p w:rsidR="00EF31FC" w:rsidRDefault="00EF31FC" w:rsidP="001A7212">
      <w:pPr>
        <w:spacing w:line="276" w:lineRule="auto"/>
        <w:ind w:left="0" w:hanging="2"/>
        <w:jc w:val="both"/>
        <w:rPr>
          <w:sz w:val="24"/>
          <w:szCs w:val="24"/>
        </w:rPr>
      </w:pPr>
    </w:p>
    <w:p w:rsidR="001A7212" w:rsidRDefault="001A7212" w:rsidP="001A7212">
      <w:pPr>
        <w:spacing w:line="276" w:lineRule="auto"/>
        <w:ind w:left="0" w:hanging="2"/>
        <w:jc w:val="both"/>
        <w:rPr>
          <w:b/>
          <w:sz w:val="24"/>
          <w:szCs w:val="24"/>
        </w:rPr>
      </w:pPr>
      <w:r>
        <w:rPr>
          <w:sz w:val="24"/>
          <w:szCs w:val="24"/>
        </w:rPr>
        <w:t xml:space="preserve">Se considerará Ausente a </w:t>
      </w:r>
      <w:r w:rsidR="00425B69">
        <w:rPr>
          <w:sz w:val="24"/>
          <w:szCs w:val="24"/>
        </w:rPr>
        <w:t xml:space="preserve">la persona </w:t>
      </w:r>
      <w:r>
        <w:rPr>
          <w:sz w:val="24"/>
          <w:szCs w:val="24"/>
        </w:rPr>
        <w:t xml:space="preserve">estudiante que no haya </w:t>
      </w:r>
      <w:r w:rsidR="00425B69">
        <w:rPr>
          <w:sz w:val="24"/>
          <w:szCs w:val="24"/>
        </w:rPr>
        <w:t>estado presente</w:t>
      </w:r>
      <w:r>
        <w:rPr>
          <w:sz w:val="24"/>
          <w:szCs w:val="24"/>
        </w:rPr>
        <w:t xml:space="preserve"> </w:t>
      </w:r>
      <w:r w:rsidR="00425B69">
        <w:rPr>
          <w:sz w:val="24"/>
          <w:szCs w:val="24"/>
        </w:rPr>
        <w:t>en</w:t>
      </w:r>
      <w:r>
        <w:rPr>
          <w:sz w:val="24"/>
          <w:szCs w:val="24"/>
        </w:rPr>
        <w:t xml:space="preserve"> la/s instancia/s de evaluación pautada/s en el programa de la asignatura. </w:t>
      </w:r>
    </w:p>
    <w:p w:rsidR="001A7212" w:rsidRDefault="001A7212" w:rsidP="001A7212">
      <w:pPr>
        <w:ind w:left="0" w:hanging="2"/>
        <w:rPr>
          <w:b/>
          <w:sz w:val="24"/>
          <w:szCs w:val="24"/>
        </w:rPr>
      </w:pPr>
    </w:p>
    <w:p w:rsidR="001A7212" w:rsidRDefault="001A7212" w:rsidP="001A7212">
      <w:pPr>
        <w:ind w:left="0" w:hanging="2"/>
        <w:rPr>
          <w:sz w:val="24"/>
          <w:szCs w:val="24"/>
          <w:u w:val="single"/>
        </w:rPr>
      </w:pPr>
      <w:r>
        <w:rPr>
          <w:b/>
          <w:sz w:val="24"/>
          <w:szCs w:val="24"/>
        </w:rPr>
        <w:t>Modalidad libre</w:t>
      </w:r>
    </w:p>
    <w:p w:rsidR="001A7212" w:rsidRDefault="001A7212" w:rsidP="001A7212">
      <w:pPr>
        <w:spacing w:line="360" w:lineRule="auto"/>
        <w:ind w:left="0" w:hanging="2"/>
        <w:jc w:val="both"/>
        <w:rPr>
          <w:sz w:val="24"/>
          <w:szCs w:val="24"/>
        </w:rPr>
      </w:pPr>
      <w:bookmarkStart w:id="1" w:name="_heading=h.gjdgxs" w:colFirst="0" w:colLast="0"/>
      <w:bookmarkEnd w:id="1"/>
    </w:p>
    <w:p w:rsidR="001A7212" w:rsidRDefault="001A7212" w:rsidP="001A7212">
      <w:pPr>
        <w:pBdr>
          <w:top w:val="nil"/>
          <w:left w:val="nil"/>
          <w:bottom w:val="nil"/>
          <w:right w:val="nil"/>
          <w:between w:val="nil"/>
        </w:pBdr>
        <w:spacing w:line="276" w:lineRule="auto"/>
        <w:ind w:left="0" w:hanging="2"/>
        <w:jc w:val="both"/>
        <w:rPr>
          <w:sz w:val="24"/>
          <w:szCs w:val="24"/>
        </w:rPr>
      </w:pPr>
      <w:r>
        <w:rPr>
          <w:sz w:val="24"/>
          <w:szCs w:val="24"/>
        </w:rPr>
        <w:t>En la modalidad de libre, se evaluarán los contenidos de la asignatura con un examen escrito, un examen oral e instancias de evaluación similares a las realizadas en la modalidad presencial. Los contenidos a evaluar serán los especificados anteriormente incluyendo demostraciones teóricas, laboratorios y problemas de aplicación.</w:t>
      </w:r>
    </w:p>
    <w:p w:rsidR="00DB7476" w:rsidRDefault="00DB7476">
      <w:pPr>
        <w:ind w:left="0" w:hanging="2"/>
        <w:jc w:val="both"/>
        <w:rPr>
          <w:sz w:val="22"/>
          <w:szCs w:val="22"/>
        </w:rPr>
      </w:pPr>
    </w:p>
    <w:p w:rsidR="00DB7476" w:rsidRDefault="00623083">
      <w:pPr>
        <w:ind w:left="0" w:hanging="2"/>
        <w:jc w:val="both"/>
        <w:rPr>
          <w:sz w:val="22"/>
          <w:szCs w:val="22"/>
        </w:rPr>
      </w:pPr>
      <w:r>
        <w:br w:type="page"/>
      </w:r>
      <w:r>
        <w:rPr>
          <w:b/>
          <w:sz w:val="22"/>
          <w:szCs w:val="22"/>
        </w:rPr>
        <w:lastRenderedPageBreak/>
        <w:t>Cronograma tentativo</w:t>
      </w:r>
    </w:p>
    <w:tbl>
      <w:tblPr>
        <w:tblStyle w:val="1"/>
        <w:tblW w:w="104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544"/>
        <w:gridCol w:w="1114"/>
        <w:gridCol w:w="709"/>
        <w:gridCol w:w="708"/>
        <w:gridCol w:w="20"/>
        <w:gridCol w:w="1823"/>
        <w:gridCol w:w="1398"/>
      </w:tblGrid>
      <w:tr w:rsidR="00DB7476">
        <w:trPr>
          <w:jc w:val="center"/>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DB7476" w:rsidRDefault="00623083">
            <w:pPr>
              <w:ind w:left="0" w:hanging="2"/>
              <w:jc w:val="center"/>
              <w:rPr>
                <w:sz w:val="22"/>
                <w:szCs w:val="22"/>
              </w:rPr>
            </w:pPr>
            <w:r>
              <w:rPr>
                <w:sz w:val="22"/>
                <w:szCs w:val="22"/>
              </w:rPr>
              <w:t>Semana</w:t>
            </w:r>
          </w:p>
        </w:tc>
        <w:tc>
          <w:tcPr>
            <w:tcW w:w="3544" w:type="dxa"/>
            <w:vMerge w:val="restart"/>
            <w:tcBorders>
              <w:top w:val="single" w:sz="4" w:space="0" w:color="000000"/>
              <w:left w:val="single" w:sz="4" w:space="0" w:color="000000"/>
              <w:bottom w:val="single" w:sz="4" w:space="0" w:color="000000"/>
              <w:right w:val="single" w:sz="4" w:space="0" w:color="000000"/>
            </w:tcBorders>
            <w:vAlign w:val="center"/>
          </w:tcPr>
          <w:p w:rsidR="00DB7476" w:rsidRDefault="00623083">
            <w:pPr>
              <w:ind w:left="0" w:hanging="2"/>
              <w:jc w:val="center"/>
              <w:rPr>
                <w:sz w:val="22"/>
                <w:szCs w:val="22"/>
              </w:rPr>
            </w:pPr>
            <w:r>
              <w:rPr>
                <w:sz w:val="22"/>
                <w:szCs w:val="22"/>
              </w:rPr>
              <w:t>Tema/unidad</w:t>
            </w:r>
          </w:p>
        </w:tc>
        <w:tc>
          <w:tcPr>
            <w:tcW w:w="4374" w:type="dxa"/>
            <w:gridSpan w:val="5"/>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Actividad*</w:t>
            </w:r>
          </w:p>
        </w:tc>
        <w:tc>
          <w:tcPr>
            <w:tcW w:w="1398" w:type="dxa"/>
            <w:vMerge w:val="restart"/>
            <w:tcBorders>
              <w:top w:val="single" w:sz="4" w:space="0" w:color="000000"/>
              <w:left w:val="single" w:sz="4" w:space="0" w:color="000000"/>
              <w:bottom w:val="single" w:sz="4" w:space="0" w:color="000000"/>
              <w:right w:val="single" w:sz="4" w:space="0" w:color="000000"/>
            </w:tcBorders>
            <w:vAlign w:val="center"/>
          </w:tcPr>
          <w:p w:rsidR="00DB7476" w:rsidRDefault="00623083">
            <w:pPr>
              <w:ind w:left="0" w:hanging="2"/>
              <w:jc w:val="center"/>
              <w:rPr>
                <w:sz w:val="22"/>
                <w:szCs w:val="22"/>
              </w:rPr>
            </w:pPr>
            <w:r>
              <w:rPr>
                <w:sz w:val="22"/>
                <w:szCs w:val="22"/>
              </w:rPr>
              <w:t>Evaluación</w:t>
            </w:r>
          </w:p>
        </w:tc>
      </w:tr>
      <w:tr w:rsidR="00DB7476">
        <w:trPr>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DB7476" w:rsidRDefault="00DB7476">
            <w:pPr>
              <w:widowControl w:val="0"/>
              <w:pBdr>
                <w:top w:val="nil"/>
                <w:left w:val="nil"/>
                <w:bottom w:val="nil"/>
                <w:right w:val="nil"/>
                <w:between w:val="nil"/>
              </w:pBdr>
              <w:spacing w:line="276" w:lineRule="auto"/>
              <w:ind w:left="0" w:hanging="2"/>
              <w:rPr>
                <w:sz w:val="22"/>
                <w:szCs w:val="22"/>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rsidR="00DB7476" w:rsidRDefault="00DB7476">
            <w:pPr>
              <w:widowControl w:val="0"/>
              <w:pBdr>
                <w:top w:val="nil"/>
                <w:left w:val="nil"/>
                <w:bottom w:val="nil"/>
                <w:right w:val="nil"/>
                <w:between w:val="nil"/>
              </w:pBdr>
              <w:spacing w:line="276" w:lineRule="auto"/>
              <w:ind w:left="0" w:hanging="2"/>
              <w:rPr>
                <w:sz w:val="22"/>
                <w:szCs w:val="22"/>
              </w:rPr>
            </w:pPr>
          </w:p>
        </w:tc>
        <w:tc>
          <w:tcPr>
            <w:tcW w:w="1114" w:type="dxa"/>
            <w:vMerge w:val="restart"/>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Teórico</w:t>
            </w:r>
          </w:p>
        </w:tc>
        <w:tc>
          <w:tcPr>
            <w:tcW w:w="3260" w:type="dxa"/>
            <w:gridSpan w:val="4"/>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Práctico</w:t>
            </w:r>
          </w:p>
        </w:tc>
        <w:tc>
          <w:tcPr>
            <w:tcW w:w="1398" w:type="dxa"/>
            <w:vMerge/>
            <w:tcBorders>
              <w:top w:val="single" w:sz="4" w:space="0" w:color="000000"/>
              <w:left w:val="single" w:sz="4" w:space="0" w:color="000000"/>
              <w:bottom w:val="single" w:sz="4" w:space="0" w:color="000000"/>
              <w:right w:val="single" w:sz="4" w:space="0" w:color="000000"/>
            </w:tcBorders>
            <w:vAlign w:val="center"/>
          </w:tcPr>
          <w:p w:rsidR="00DB7476" w:rsidRDefault="00DB7476">
            <w:pPr>
              <w:widowControl w:val="0"/>
              <w:pBdr>
                <w:top w:val="nil"/>
                <w:left w:val="nil"/>
                <w:bottom w:val="nil"/>
                <w:right w:val="nil"/>
                <w:between w:val="nil"/>
              </w:pBdr>
              <w:spacing w:line="276" w:lineRule="auto"/>
              <w:ind w:left="0" w:hanging="2"/>
              <w:rPr>
                <w:sz w:val="22"/>
                <w:szCs w:val="22"/>
              </w:rPr>
            </w:pPr>
          </w:p>
        </w:tc>
      </w:tr>
      <w:tr w:rsidR="00DB7476">
        <w:trPr>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DB7476" w:rsidRDefault="00DB7476">
            <w:pPr>
              <w:widowControl w:val="0"/>
              <w:pBdr>
                <w:top w:val="nil"/>
                <w:left w:val="nil"/>
                <w:bottom w:val="nil"/>
                <w:right w:val="nil"/>
                <w:between w:val="nil"/>
              </w:pBdr>
              <w:spacing w:line="276" w:lineRule="auto"/>
              <w:ind w:left="0" w:hanging="2"/>
              <w:rPr>
                <w:sz w:val="22"/>
                <w:szCs w:val="22"/>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rsidR="00DB7476" w:rsidRDefault="00DB7476">
            <w:pPr>
              <w:widowControl w:val="0"/>
              <w:pBdr>
                <w:top w:val="nil"/>
                <w:left w:val="nil"/>
                <w:bottom w:val="nil"/>
                <w:right w:val="nil"/>
                <w:between w:val="nil"/>
              </w:pBdr>
              <w:spacing w:line="276" w:lineRule="auto"/>
              <w:ind w:left="0" w:hanging="2"/>
              <w:rPr>
                <w:sz w:val="22"/>
                <w:szCs w:val="22"/>
              </w:rPr>
            </w:pPr>
          </w:p>
        </w:tc>
        <w:tc>
          <w:tcPr>
            <w:tcW w:w="1114" w:type="dxa"/>
            <w:vMerge/>
            <w:tcBorders>
              <w:top w:val="single" w:sz="4" w:space="0" w:color="000000"/>
              <w:left w:val="single" w:sz="4" w:space="0" w:color="000000"/>
              <w:bottom w:val="single" w:sz="4" w:space="0" w:color="000000"/>
              <w:right w:val="single" w:sz="4" w:space="0" w:color="000000"/>
            </w:tcBorders>
          </w:tcPr>
          <w:p w:rsidR="00DB7476" w:rsidRDefault="00DB7476">
            <w:pPr>
              <w:widowControl w:val="0"/>
              <w:pBdr>
                <w:top w:val="nil"/>
                <w:left w:val="nil"/>
                <w:bottom w:val="nil"/>
                <w:right w:val="nil"/>
                <w:between w:val="nil"/>
              </w:pBdr>
              <w:spacing w:line="276" w:lineRule="auto"/>
              <w:ind w:left="0" w:hanging="2"/>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 xml:space="preserve">Res </w:t>
            </w:r>
            <w:proofErr w:type="spellStart"/>
            <w:r>
              <w:rPr>
                <w:sz w:val="22"/>
                <w:szCs w:val="22"/>
              </w:rPr>
              <w:t>Prob</w:t>
            </w:r>
            <w:proofErr w:type="spellEnd"/>
            <w:r>
              <w:rPr>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proofErr w:type="spellStart"/>
            <w:r>
              <w:rPr>
                <w:sz w:val="22"/>
                <w:szCs w:val="22"/>
              </w:rPr>
              <w:t>Lab</w:t>
            </w:r>
            <w:proofErr w:type="spellEnd"/>
            <w:r>
              <w:rPr>
                <w:sz w:val="22"/>
                <w:szCs w:val="22"/>
              </w:rPr>
              <w:t>.</w:t>
            </w:r>
          </w:p>
        </w:tc>
        <w:tc>
          <w:tcPr>
            <w:tcW w:w="1843" w:type="dxa"/>
            <w:gridSpan w:val="2"/>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Otros</w:t>
            </w:r>
          </w:p>
          <w:p w:rsidR="00DB7476" w:rsidRDefault="00623083">
            <w:pPr>
              <w:ind w:left="0" w:hanging="2"/>
              <w:jc w:val="center"/>
              <w:rPr>
                <w:sz w:val="22"/>
                <w:szCs w:val="22"/>
              </w:rPr>
            </w:pPr>
            <w:r>
              <w:rPr>
                <w:sz w:val="22"/>
                <w:szCs w:val="22"/>
              </w:rPr>
              <w:t>Especificar</w:t>
            </w:r>
          </w:p>
        </w:tc>
        <w:tc>
          <w:tcPr>
            <w:tcW w:w="1398" w:type="dxa"/>
            <w:vMerge/>
            <w:tcBorders>
              <w:top w:val="single" w:sz="4" w:space="0" w:color="000000"/>
              <w:left w:val="single" w:sz="4" w:space="0" w:color="000000"/>
              <w:bottom w:val="single" w:sz="4" w:space="0" w:color="000000"/>
              <w:right w:val="single" w:sz="4" w:space="0" w:color="000000"/>
            </w:tcBorders>
            <w:vAlign w:val="center"/>
          </w:tcPr>
          <w:p w:rsidR="00DB7476" w:rsidRDefault="00DB7476">
            <w:pPr>
              <w:widowControl w:val="0"/>
              <w:pBdr>
                <w:top w:val="nil"/>
                <w:left w:val="nil"/>
                <w:bottom w:val="nil"/>
                <w:right w:val="nil"/>
                <w:between w:val="nil"/>
              </w:pBdr>
              <w:spacing w:line="276" w:lineRule="auto"/>
              <w:ind w:left="0" w:hanging="2"/>
              <w:rPr>
                <w:sz w:val="22"/>
                <w:szCs w:val="22"/>
              </w:rPr>
            </w:pPr>
          </w:p>
        </w:tc>
      </w:tr>
      <w:tr w:rsidR="00DB7476">
        <w:trPr>
          <w:jc w:val="center"/>
        </w:trPr>
        <w:tc>
          <w:tcPr>
            <w:tcW w:w="1135"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rPr>
                <w:sz w:val="22"/>
                <w:szCs w:val="22"/>
              </w:rPr>
            </w:pPr>
            <w:r>
              <w:rPr>
                <w:sz w:val="22"/>
                <w:szCs w:val="22"/>
              </w:rPr>
              <w:t>1</w:t>
            </w:r>
          </w:p>
        </w:tc>
        <w:tc>
          <w:tcPr>
            <w:tcW w:w="3544" w:type="dxa"/>
            <w:tcBorders>
              <w:top w:val="single" w:sz="4" w:space="0" w:color="000000"/>
              <w:left w:val="single" w:sz="4" w:space="0" w:color="000000"/>
              <w:bottom w:val="single" w:sz="4" w:space="0" w:color="000000"/>
              <w:right w:val="single" w:sz="4" w:space="0" w:color="000000"/>
            </w:tcBorders>
          </w:tcPr>
          <w:p w:rsidR="00DB7476" w:rsidRDefault="00623083">
            <w:pPr>
              <w:spacing w:before="120"/>
              <w:ind w:left="0" w:hanging="2"/>
              <w:jc w:val="both"/>
              <w:rPr>
                <w:sz w:val="22"/>
                <w:szCs w:val="22"/>
              </w:rPr>
            </w:pPr>
            <w:r>
              <w:rPr>
                <w:sz w:val="22"/>
                <w:szCs w:val="22"/>
              </w:rPr>
              <w:t>Introducción a la Biotecnología Animal (Unidad N º 1)</w:t>
            </w:r>
          </w:p>
        </w:tc>
        <w:tc>
          <w:tcPr>
            <w:tcW w:w="111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r>
      <w:tr w:rsidR="00DB7476">
        <w:trPr>
          <w:jc w:val="center"/>
        </w:trPr>
        <w:tc>
          <w:tcPr>
            <w:tcW w:w="1135"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rPr>
                <w:sz w:val="22"/>
                <w:szCs w:val="22"/>
              </w:rPr>
            </w:pPr>
            <w:r>
              <w:rPr>
                <w:sz w:val="22"/>
                <w:szCs w:val="22"/>
              </w:rPr>
              <w:t>2</w:t>
            </w:r>
          </w:p>
        </w:tc>
        <w:tc>
          <w:tcPr>
            <w:tcW w:w="3544" w:type="dxa"/>
            <w:tcBorders>
              <w:top w:val="single" w:sz="4" w:space="0" w:color="000000"/>
              <w:left w:val="single" w:sz="4" w:space="0" w:color="000000"/>
              <w:bottom w:val="single" w:sz="4" w:space="0" w:color="000000"/>
              <w:right w:val="single" w:sz="4" w:space="0" w:color="000000"/>
            </w:tcBorders>
          </w:tcPr>
          <w:p w:rsidR="00DB7476" w:rsidRDefault="00623083">
            <w:pPr>
              <w:spacing w:before="120"/>
              <w:ind w:left="0" w:hanging="2"/>
              <w:jc w:val="both"/>
              <w:rPr>
                <w:i/>
                <w:sz w:val="22"/>
                <w:szCs w:val="22"/>
              </w:rPr>
            </w:pPr>
            <w:r>
              <w:rPr>
                <w:sz w:val="22"/>
                <w:szCs w:val="22"/>
              </w:rPr>
              <w:t xml:space="preserve">Cultivo Folicular y Maduración Folicular </w:t>
            </w:r>
            <w:r>
              <w:rPr>
                <w:i/>
                <w:sz w:val="22"/>
                <w:szCs w:val="22"/>
              </w:rPr>
              <w:t xml:space="preserve">In vitro </w:t>
            </w:r>
            <w:r>
              <w:rPr>
                <w:sz w:val="22"/>
                <w:szCs w:val="22"/>
              </w:rPr>
              <w:t>(Unidad N º 2)</w:t>
            </w:r>
          </w:p>
        </w:tc>
        <w:tc>
          <w:tcPr>
            <w:tcW w:w="111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r>
      <w:tr w:rsidR="00DB7476">
        <w:trPr>
          <w:jc w:val="center"/>
        </w:trPr>
        <w:tc>
          <w:tcPr>
            <w:tcW w:w="1135"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rPr>
                <w:sz w:val="22"/>
                <w:szCs w:val="22"/>
              </w:rPr>
            </w:pPr>
            <w:r>
              <w:rPr>
                <w:sz w:val="22"/>
                <w:szCs w:val="22"/>
              </w:rPr>
              <w:t>3</w:t>
            </w:r>
          </w:p>
        </w:tc>
        <w:tc>
          <w:tcPr>
            <w:tcW w:w="3544" w:type="dxa"/>
            <w:tcBorders>
              <w:top w:val="single" w:sz="4" w:space="0" w:color="000000"/>
              <w:left w:val="single" w:sz="4" w:space="0" w:color="000000"/>
              <w:bottom w:val="single" w:sz="4" w:space="0" w:color="000000"/>
              <w:right w:val="single" w:sz="4" w:space="0" w:color="000000"/>
            </w:tcBorders>
          </w:tcPr>
          <w:p w:rsidR="00DB7476" w:rsidRDefault="00623083">
            <w:pPr>
              <w:spacing w:before="120"/>
              <w:ind w:left="0" w:hanging="2"/>
              <w:jc w:val="both"/>
              <w:rPr>
                <w:sz w:val="22"/>
                <w:szCs w:val="22"/>
              </w:rPr>
            </w:pPr>
            <w:r>
              <w:rPr>
                <w:sz w:val="22"/>
                <w:szCs w:val="22"/>
              </w:rPr>
              <w:t>Técnicas de Reproducción Asistida (Unidad N º 3)</w:t>
            </w:r>
          </w:p>
        </w:tc>
        <w:tc>
          <w:tcPr>
            <w:tcW w:w="111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r>
      <w:tr w:rsidR="00DB7476">
        <w:trPr>
          <w:jc w:val="center"/>
        </w:trPr>
        <w:tc>
          <w:tcPr>
            <w:tcW w:w="1135"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rPr>
                <w:sz w:val="22"/>
                <w:szCs w:val="22"/>
              </w:rPr>
            </w:pPr>
            <w:r>
              <w:rPr>
                <w:sz w:val="22"/>
                <w:szCs w:val="22"/>
              </w:rPr>
              <w:t>4</w:t>
            </w:r>
          </w:p>
        </w:tc>
        <w:tc>
          <w:tcPr>
            <w:tcW w:w="354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both"/>
              <w:rPr>
                <w:sz w:val="22"/>
                <w:szCs w:val="22"/>
              </w:rPr>
            </w:pPr>
            <w:r>
              <w:rPr>
                <w:sz w:val="22"/>
                <w:szCs w:val="22"/>
              </w:rPr>
              <w:t xml:space="preserve">Cultivo </w:t>
            </w:r>
            <w:r>
              <w:rPr>
                <w:i/>
                <w:sz w:val="22"/>
                <w:szCs w:val="22"/>
              </w:rPr>
              <w:t>in vitro</w:t>
            </w:r>
            <w:r>
              <w:rPr>
                <w:sz w:val="22"/>
                <w:szCs w:val="22"/>
              </w:rPr>
              <w:t xml:space="preserve"> y </w:t>
            </w:r>
            <w:proofErr w:type="spellStart"/>
            <w:r>
              <w:rPr>
                <w:sz w:val="22"/>
                <w:szCs w:val="22"/>
              </w:rPr>
              <w:t>Criopreservación</w:t>
            </w:r>
            <w:proofErr w:type="spellEnd"/>
            <w:r>
              <w:rPr>
                <w:sz w:val="22"/>
                <w:szCs w:val="22"/>
              </w:rPr>
              <w:t xml:space="preserve"> de Embriones (Unidad N º 4)</w:t>
            </w:r>
          </w:p>
        </w:tc>
        <w:tc>
          <w:tcPr>
            <w:tcW w:w="111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r>
      <w:tr w:rsidR="00DB7476">
        <w:trPr>
          <w:jc w:val="center"/>
        </w:trPr>
        <w:tc>
          <w:tcPr>
            <w:tcW w:w="1135"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rPr>
                <w:sz w:val="22"/>
                <w:szCs w:val="22"/>
              </w:rPr>
            </w:pPr>
            <w:r>
              <w:rPr>
                <w:sz w:val="22"/>
                <w:szCs w:val="22"/>
              </w:rPr>
              <w:t>5</w:t>
            </w:r>
          </w:p>
        </w:tc>
        <w:tc>
          <w:tcPr>
            <w:tcW w:w="354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both"/>
              <w:rPr>
                <w:sz w:val="22"/>
                <w:szCs w:val="22"/>
              </w:rPr>
            </w:pPr>
            <w:r>
              <w:rPr>
                <w:sz w:val="22"/>
                <w:szCs w:val="22"/>
              </w:rPr>
              <w:t xml:space="preserve">Seminarios Teóricos sobre Cultivo </w:t>
            </w:r>
            <w:r>
              <w:rPr>
                <w:i/>
                <w:sz w:val="22"/>
                <w:szCs w:val="22"/>
              </w:rPr>
              <w:t xml:space="preserve">in vitro </w:t>
            </w:r>
            <w:r>
              <w:rPr>
                <w:sz w:val="22"/>
                <w:szCs w:val="22"/>
              </w:rPr>
              <w:t>de embriones.  Discusión y debate sobre artículos científicos.</w:t>
            </w:r>
          </w:p>
        </w:tc>
        <w:tc>
          <w:tcPr>
            <w:tcW w:w="111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r>
      <w:tr w:rsidR="00DB7476">
        <w:trPr>
          <w:jc w:val="center"/>
        </w:trPr>
        <w:tc>
          <w:tcPr>
            <w:tcW w:w="1135"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rPr>
                <w:sz w:val="22"/>
                <w:szCs w:val="22"/>
              </w:rPr>
            </w:pPr>
            <w:r>
              <w:rPr>
                <w:sz w:val="22"/>
                <w:szCs w:val="22"/>
              </w:rPr>
              <w:t>6</w:t>
            </w:r>
          </w:p>
        </w:tc>
        <w:tc>
          <w:tcPr>
            <w:tcW w:w="354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both"/>
              <w:rPr>
                <w:sz w:val="22"/>
                <w:szCs w:val="22"/>
              </w:rPr>
            </w:pPr>
            <w:r>
              <w:rPr>
                <w:sz w:val="22"/>
                <w:szCs w:val="22"/>
              </w:rPr>
              <w:t>Análisis Seminal (Unidad N º 5)</w:t>
            </w:r>
          </w:p>
        </w:tc>
        <w:tc>
          <w:tcPr>
            <w:tcW w:w="111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r>
      <w:tr w:rsidR="00DB7476">
        <w:trPr>
          <w:jc w:val="center"/>
        </w:trPr>
        <w:tc>
          <w:tcPr>
            <w:tcW w:w="1135"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rPr>
                <w:sz w:val="22"/>
                <w:szCs w:val="22"/>
              </w:rPr>
            </w:pPr>
            <w:r>
              <w:rPr>
                <w:sz w:val="22"/>
                <w:szCs w:val="22"/>
              </w:rPr>
              <w:t>7</w:t>
            </w:r>
          </w:p>
        </w:tc>
        <w:tc>
          <w:tcPr>
            <w:tcW w:w="354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both"/>
              <w:rPr>
                <w:sz w:val="22"/>
                <w:szCs w:val="22"/>
              </w:rPr>
            </w:pPr>
            <w:r>
              <w:rPr>
                <w:sz w:val="22"/>
                <w:szCs w:val="22"/>
              </w:rPr>
              <w:t>Clase de consultas</w:t>
            </w:r>
          </w:p>
        </w:tc>
        <w:tc>
          <w:tcPr>
            <w:tcW w:w="111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r>
      <w:tr w:rsidR="00DB7476">
        <w:trPr>
          <w:jc w:val="center"/>
        </w:trPr>
        <w:tc>
          <w:tcPr>
            <w:tcW w:w="1135"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rPr>
                <w:sz w:val="22"/>
                <w:szCs w:val="22"/>
              </w:rPr>
            </w:pPr>
            <w:r>
              <w:rPr>
                <w:sz w:val="22"/>
                <w:szCs w:val="22"/>
              </w:rPr>
              <w:t>8</w:t>
            </w:r>
          </w:p>
        </w:tc>
        <w:tc>
          <w:tcPr>
            <w:tcW w:w="354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both"/>
              <w:rPr>
                <w:sz w:val="22"/>
                <w:szCs w:val="22"/>
              </w:rPr>
            </w:pPr>
            <w:r>
              <w:rPr>
                <w:sz w:val="22"/>
                <w:szCs w:val="22"/>
              </w:rPr>
              <w:t>1er parcial (Unidad N º 1-5)</w:t>
            </w:r>
          </w:p>
        </w:tc>
        <w:tc>
          <w:tcPr>
            <w:tcW w:w="111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r>
      <w:tr w:rsidR="00DB7476">
        <w:trPr>
          <w:jc w:val="center"/>
        </w:trPr>
        <w:tc>
          <w:tcPr>
            <w:tcW w:w="1135"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rPr>
                <w:sz w:val="22"/>
                <w:szCs w:val="22"/>
              </w:rPr>
            </w:pPr>
            <w:r>
              <w:rPr>
                <w:sz w:val="22"/>
                <w:szCs w:val="22"/>
              </w:rPr>
              <w:t>9</w:t>
            </w:r>
          </w:p>
        </w:tc>
        <w:tc>
          <w:tcPr>
            <w:tcW w:w="3544" w:type="dxa"/>
            <w:tcBorders>
              <w:top w:val="single" w:sz="4" w:space="0" w:color="000000"/>
              <w:left w:val="single" w:sz="4" w:space="0" w:color="000000"/>
              <w:bottom w:val="single" w:sz="4" w:space="0" w:color="000000"/>
              <w:right w:val="single" w:sz="4" w:space="0" w:color="000000"/>
            </w:tcBorders>
          </w:tcPr>
          <w:p w:rsidR="00DB7476" w:rsidRDefault="00623083">
            <w:pPr>
              <w:spacing w:before="120"/>
              <w:ind w:left="0" w:hanging="2"/>
              <w:jc w:val="both"/>
              <w:rPr>
                <w:sz w:val="22"/>
                <w:szCs w:val="22"/>
              </w:rPr>
            </w:pPr>
            <w:r>
              <w:rPr>
                <w:sz w:val="22"/>
                <w:szCs w:val="22"/>
              </w:rPr>
              <w:t>Células Madre (Unidad N º 6)</w:t>
            </w:r>
          </w:p>
          <w:p w:rsidR="00DB7476" w:rsidRDefault="00623083">
            <w:pPr>
              <w:ind w:left="0" w:hanging="2"/>
              <w:jc w:val="both"/>
              <w:rPr>
                <w:sz w:val="22"/>
                <w:szCs w:val="22"/>
              </w:rPr>
            </w:pPr>
            <w:r>
              <w:rPr>
                <w:sz w:val="22"/>
                <w:szCs w:val="22"/>
              </w:rPr>
              <w:t>Entrega de notas, muestra de exámenes</w:t>
            </w:r>
          </w:p>
        </w:tc>
        <w:tc>
          <w:tcPr>
            <w:tcW w:w="1114"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728" w:type="dxa"/>
            <w:gridSpan w:val="2"/>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r>
      <w:tr w:rsidR="00DB7476">
        <w:trPr>
          <w:jc w:val="center"/>
        </w:trPr>
        <w:tc>
          <w:tcPr>
            <w:tcW w:w="1135"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rPr>
                <w:sz w:val="22"/>
                <w:szCs w:val="22"/>
              </w:rPr>
            </w:pPr>
            <w:r>
              <w:rPr>
                <w:sz w:val="22"/>
                <w:szCs w:val="22"/>
              </w:rPr>
              <w:t>10</w:t>
            </w:r>
          </w:p>
        </w:tc>
        <w:tc>
          <w:tcPr>
            <w:tcW w:w="354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both"/>
              <w:rPr>
                <w:sz w:val="22"/>
                <w:szCs w:val="22"/>
              </w:rPr>
            </w:pPr>
            <w:proofErr w:type="spellStart"/>
            <w:r>
              <w:rPr>
                <w:sz w:val="22"/>
                <w:szCs w:val="22"/>
              </w:rPr>
              <w:t>Recuperatorio</w:t>
            </w:r>
            <w:proofErr w:type="spellEnd"/>
            <w:r>
              <w:rPr>
                <w:sz w:val="22"/>
                <w:szCs w:val="22"/>
              </w:rPr>
              <w:t xml:space="preserve"> del 1er parcial</w:t>
            </w:r>
          </w:p>
        </w:tc>
        <w:tc>
          <w:tcPr>
            <w:tcW w:w="111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r>
      <w:tr w:rsidR="00DB7476">
        <w:trPr>
          <w:jc w:val="center"/>
        </w:trPr>
        <w:tc>
          <w:tcPr>
            <w:tcW w:w="1135"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rPr>
                <w:sz w:val="22"/>
                <w:szCs w:val="22"/>
              </w:rPr>
            </w:pPr>
            <w:r>
              <w:rPr>
                <w:sz w:val="22"/>
                <w:szCs w:val="22"/>
              </w:rPr>
              <w:t>11</w:t>
            </w:r>
          </w:p>
        </w:tc>
        <w:tc>
          <w:tcPr>
            <w:tcW w:w="3544" w:type="dxa"/>
            <w:tcBorders>
              <w:top w:val="single" w:sz="4" w:space="0" w:color="000000"/>
              <w:left w:val="single" w:sz="4" w:space="0" w:color="000000"/>
              <w:bottom w:val="single" w:sz="4" w:space="0" w:color="000000"/>
              <w:right w:val="single" w:sz="4" w:space="0" w:color="000000"/>
            </w:tcBorders>
          </w:tcPr>
          <w:p w:rsidR="00DB7476" w:rsidRDefault="00623083">
            <w:pPr>
              <w:spacing w:before="120"/>
              <w:ind w:left="0" w:hanging="2"/>
              <w:jc w:val="both"/>
              <w:rPr>
                <w:sz w:val="22"/>
                <w:szCs w:val="22"/>
              </w:rPr>
            </w:pPr>
            <w:r>
              <w:rPr>
                <w:sz w:val="22"/>
                <w:szCs w:val="22"/>
              </w:rPr>
              <w:t xml:space="preserve">Manipulación Genética: Transgénesis y </w:t>
            </w:r>
            <w:proofErr w:type="spellStart"/>
            <w:r>
              <w:rPr>
                <w:sz w:val="22"/>
                <w:szCs w:val="22"/>
              </w:rPr>
              <w:t>Mutagénesis</w:t>
            </w:r>
            <w:proofErr w:type="spellEnd"/>
            <w:r>
              <w:rPr>
                <w:sz w:val="22"/>
                <w:szCs w:val="22"/>
              </w:rPr>
              <w:t xml:space="preserve"> dirigida (Unidad N º 7)</w:t>
            </w:r>
          </w:p>
        </w:tc>
        <w:tc>
          <w:tcPr>
            <w:tcW w:w="111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r>
      <w:tr w:rsidR="00DB7476">
        <w:trPr>
          <w:jc w:val="center"/>
        </w:trPr>
        <w:tc>
          <w:tcPr>
            <w:tcW w:w="1135"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rPr>
                <w:sz w:val="22"/>
                <w:szCs w:val="22"/>
              </w:rPr>
            </w:pPr>
            <w:r>
              <w:rPr>
                <w:sz w:val="22"/>
                <w:szCs w:val="22"/>
              </w:rPr>
              <w:t>12</w:t>
            </w:r>
          </w:p>
        </w:tc>
        <w:tc>
          <w:tcPr>
            <w:tcW w:w="3544" w:type="dxa"/>
            <w:tcBorders>
              <w:top w:val="single" w:sz="4" w:space="0" w:color="000000"/>
              <w:left w:val="single" w:sz="4" w:space="0" w:color="000000"/>
              <w:bottom w:val="single" w:sz="4" w:space="0" w:color="000000"/>
              <w:right w:val="single" w:sz="4" w:space="0" w:color="000000"/>
            </w:tcBorders>
          </w:tcPr>
          <w:p w:rsidR="00DB7476" w:rsidRDefault="00623083">
            <w:pPr>
              <w:spacing w:before="120"/>
              <w:ind w:left="0" w:hanging="2"/>
              <w:jc w:val="both"/>
              <w:rPr>
                <w:sz w:val="22"/>
                <w:szCs w:val="22"/>
              </w:rPr>
            </w:pPr>
            <w:r>
              <w:rPr>
                <w:sz w:val="22"/>
                <w:szCs w:val="22"/>
              </w:rPr>
              <w:t>Animales Transgénicos de interés para la ganadería. Terapia génica (Continuación Unidad N º 7)</w:t>
            </w:r>
          </w:p>
        </w:tc>
        <w:tc>
          <w:tcPr>
            <w:tcW w:w="111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r>
      <w:tr w:rsidR="00DB7476">
        <w:trPr>
          <w:jc w:val="center"/>
        </w:trPr>
        <w:tc>
          <w:tcPr>
            <w:tcW w:w="1135"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rPr>
                <w:sz w:val="22"/>
                <w:szCs w:val="22"/>
              </w:rPr>
            </w:pPr>
            <w:r>
              <w:rPr>
                <w:sz w:val="22"/>
                <w:szCs w:val="22"/>
              </w:rPr>
              <w:t>13</w:t>
            </w:r>
          </w:p>
        </w:tc>
        <w:tc>
          <w:tcPr>
            <w:tcW w:w="354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both"/>
              <w:rPr>
                <w:sz w:val="22"/>
                <w:szCs w:val="22"/>
              </w:rPr>
            </w:pPr>
            <w:r>
              <w:rPr>
                <w:sz w:val="22"/>
                <w:szCs w:val="22"/>
              </w:rPr>
              <w:t>Seminarios Teóricos sobre el uso de las Células Madre y sus consideraciones éticas.  Discusión y debate sobre artículos científicos.</w:t>
            </w:r>
          </w:p>
        </w:tc>
        <w:tc>
          <w:tcPr>
            <w:tcW w:w="111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r>
      <w:tr w:rsidR="00DB7476">
        <w:trPr>
          <w:jc w:val="center"/>
        </w:trPr>
        <w:tc>
          <w:tcPr>
            <w:tcW w:w="1135"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rPr>
                <w:sz w:val="22"/>
                <w:szCs w:val="22"/>
              </w:rPr>
            </w:pPr>
            <w:r>
              <w:rPr>
                <w:sz w:val="22"/>
                <w:szCs w:val="22"/>
              </w:rPr>
              <w:t>14</w:t>
            </w:r>
          </w:p>
        </w:tc>
        <w:tc>
          <w:tcPr>
            <w:tcW w:w="3544" w:type="dxa"/>
            <w:tcBorders>
              <w:top w:val="single" w:sz="4" w:space="0" w:color="000000"/>
              <w:left w:val="single" w:sz="4" w:space="0" w:color="000000"/>
              <w:bottom w:val="single" w:sz="4" w:space="0" w:color="000000"/>
              <w:right w:val="single" w:sz="4" w:space="0" w:color="000000"/>
            </w:tcBorders>
          </w:tcPr>
          <w:p w:rsidR="00DB7476" w:rsidRDefault="00623083">
            <w:pPr>
              <w:spacing w:before="120"/>
              <w:ind w:left="0" w:hanging="2"/>
              <w:jc w:val="both"/>
              <w:rPr>
                <w:sz w:val="22"/>
                <w:szCs w:val="22"/>
              </w:rPr>
            </w:pPr>
            <w:r>
              <w:rPr>
                <w:sz w:val="22"/>
                <w:szCs w:val="22"/>
              </w:rPr>
              <w:t>Proteínas Recombinantes en Biotecnología (Unidad N º 8)</w:t>
            </w:r>
          </w:p>
        </w:tc>
        <w:tc>
          <w:tcPr>
            <w:tcW w:w="111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r>
      <w:tr w:rsidR="00DB7476">
        <w:trPr>
          <w:jc w:val="center"/>
        </w:trPr>
        <w:tc>
          <w:tcPr>
            <w:tcW w:w="1135"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rPr>
                <w:sz w:val="22"/>
                <w:szCs w:val="22"/>
              </w:rPr>
            </w:pPr>
            <w:r>
              <w:rPr>
                <w:sz w:val="22"/>
                <w:szCs w:val="22"/>
              </w:rPr>
              <w:t>15</w:t>
            </w:r>
          </w:p>
        </w:tc>
        <w:tc>
          <w:tcPr>
            <w:tcW w:w="3544" w:type="dxa"/>
            <w:tcBorders>
              <w:top w:val="single" w:sz="4" w:space="0" w:color="000000"/>
              <w:left w:val="single" w:sz="4" w:space="0" w:color="000000"/>
              <w:bottom w:val="single" w:sz="4" w:space="0" w:color="000000"/>
              <w:right w:val="single" w:sz="4" w:space="0" w:color="000000"/>
            </w:tcBorders>
          </w:tcPr>
          <w:p w:rsidR="00DB7476" w:rsidRDefault="00623083">
            <w:pPr>
              <w:spacing w:before="120"/>
              <w:ind w:left="0" w:hanging="2"/>
              <w:jc w:val="both"/>
              <w:rPr>
                <w:sz w:val="22"/>
                <w:szCs w:val="22"/>
              </w:rPr>
            </w:pPr>
            <w:r>
              <w:rPr>
                <w:sz w:val="22"/>
                <w:szCs w:val="22"/>
              </w:rPr>
              <w:t>Anticuerpos Monoclonales. Vacunación en Bovinos (Unidad N º 9)</w:t>
            </w:r>
          </w:p>
          <w:p w:rsidR="00DB7476" w:rsidRDefault="00623083">
            <w:pPr>
              <w:spacing w:before="120"/>
              <w:ind w:left="0" w:hanging="2"/>
              <w:jc w:val="both"/>
              <w:rPr>
                <w:sz w:val="22"/>
                <w:szCs w:val="22"/>
              </w:rPr>
            </w:pPr>
            <w:r>
              <w:rPr>
                <w:sz w:val="22"/>
                <w:szCs w:val="22"/>
              </w:rPr>
              <w:t>Clase de consultas</w:t>
            </w:r>
          </w:p>
        </w:tc>
        <w:tc>
          <w:tcPr>
            <w:tcW w:w="111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r>
      <w:tr w:rsidR="00DB7476">
        <w:trPr>
          <w:jc w:val="center"/>
        </w:trPr>
        <w:tc>
          <w:tcPr>
            <w:tcW w:w="1135"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rPr>
                <w:sz w:val="22"/>
                <w:szCs w:val="22"/>
              </w:rPr>
            </w:pPr>
            <w:r>
              <w:rPr>
                <w:sz w:val="22"/>
                <w:szCs w:val="22"/>
              </w:rPr>
              <w:t>16</w:t>
            </w:r>
          </w:p>
        </w:tc>
        <w:tc>
          <w:tcPr>
            <w:tcW w:w="354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both"/>
              <w:rPr>
                <w:sz w:val="22"/>
                <w:szCs w:val="22"/>
              </w:rPr>
            </w:pPr>
            <w:r>
              <w:rPr>
                <w:sz w:val="22"/>
                <w:szCs w:val="22"/>
              </w:rPr>
              <w:t>2do Parcial</w:t>
            </w:r>
          </w:p>
        </w:tc>
        <w:tc>
          <w:tcPr>
            <w:tcW w:w="111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r>
      <w:tr w:rsidR="00DB7476">
        <w:trPr>
          <w:jc w:val="center"/>
        </w:trPr>
        <w:tc>
          <w:tcPr>
            <w:tcW w:w="1135"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rPr>
                <w:sz w:val="22"/>
                <w:szCs w:val="22"/>
              </w:rPr>
            </w:pPr>
            <w:r>
              <w:rPr>
                <w:sz w:val="22"/>
                <w:szCs w:val="22"/>
              </w:rPr>
              <w:t>17</w:t>
            </w:r>
          </w:p>
        </w:tc>
        <w:tc>
          <w:tcPr>
            <w:tcW w:w="354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both"/>
              <w:rPr>
                <w:sz w:val="22"/>
                <w:szCs w:val="22"/>
              </w:rPr>
            </w:pPr>
            <w:r>
              <w:rPr>
                <w:sz w:val="22"/>
                <w:szCs w:val="22"/>
              </w:rPr>
              <w:t>Entrega de notas, muestra de exámenes</w:t>
            </w:r>
          </w:p>
        </w:tc>
        <w:tc>
          <w:tcPr>
            <w:tcW w:w="111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r>
      <w:tr w:rsidR="00DB7476">
        <w:trPr>
          <w:jc w:val="center"/>
        </w:trPr>
        <w:tc>
          <w:tcPr>
            <w:tcW w:w="1135"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rPr>
                <w:sz w:val="22"/>
                <w:szCs w:val="22"/>
              </w:rPr>
            </w:pPr>
            <w:r>
              <w:rPr>
                <w:sz w:val="22"/>
                <w:szCs w:val="22"/>
              </w:rPr>
              <w:t>18</w:t>
            </w:r>
          </w:p>
        </w:tc>
        <w:tc>
          <w:tcPr>
            <w:tcW w:w="354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both"/>
              <w:rPr>
                <w:sz w:val="22"/>
                <w:szCs w:val="22"/>
              </w:rPr>
            </w:pPr>
            <w:proofErr w:type="spellStart"/>
            <w:r>
              <w:rPr>
                <w:sz w:val="22"/>
                <w:szCs w:val="22"/>
              </w:rPr>
              <w:t>Recuperatorio</w:t>
            </w:r>
            <w:proofErr w:type="spellEnd"/>
            <w:r>
              <w:rPr>
                <w:sz w:val="22"/>
                <w:szCs w:val="22"/>
              </w:rPr>
              <w:t xml:space="preserve"> 2do parcial</w:t>
            </w:r>
          </w:p>
          <w:p w:rsidR="00DB7476" w:rsidRDefault="00623083">
            <w:pPr>
              <w:ind w:left="0" w:hanging="2"/>
              <w:jc w:val="both"/>
              <w:rPr>
                <w:sz w:val="22"/>
                <w:szCs w:val="22"/>
              </w:rPr>
            </w:pPr>
            <w:r>
              <w:rPr>
                <w:sz w:val="22"/>
                <w:szCs w:val="22"/>
              </w:rPr>
              <w:t>Entrega de notas, muestra de exámenes</w:t>
            </w:r>
          </w:p>
        </w:tc>
        <w:tc>
          <w:tcPr>
            <w:tcW w:w="1114"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728" w:type="dxa"/>
            <w:gridSpan w:val="2"/>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r>
      <w:tr w:rsidR="00DB7476">
        <w:trPr>
          <w:jc w:val="center"/>
        </w:trPr>
        <w:tc>
          <w:tcPr>
            <w:tcW w:w="1135"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rPr>
                <w:sz w:val="22"/>
                <w:szCs w:val="22"/>
              </w:rPr>
            </w:pPr>
            <w:r>
              <w:rPr>
                <w:sz w:val="22"/>
                <w:szCs w:val="22"/>
              </w:rPr>
              <w:lastRenderedPageBreak/>
              <w:t>19</w:t>
            </w:r>
          </w:p>
        </w:tc>
        <w:tc>
          <w:tcPr>
            <w:tcW w:w="3544"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both"/>
              <w:rPr>
                <w:sz w:val="22"/>
                <w:szCs w:val="22"/>
              </w:rPr>
            </w:pPr>
            <w:r>
              <w:rPr>
                <w:sz w:val="22"/>
                <w:szCs w:val="22"/>
              </w:rPr>
              <w:t xml:space="preserve">Examen integrador </w:t>
            </w:r>
          </w:p>
          <w:p w:rsidR="00DB7476" w:rsidRDefault="00623083">
            <w:pPr>
              <w:ind w:left="0" w:hanging="2"/>
              <w:jc w:val="both"/>
              <w:rPr>
                <w:sz w:val="22"/>
                <w:szCs w:val="22"/>
              </w:rPr>
            </w:pPr>
            <w:r>
              <w:rPr>
                <w:sz w:val="22"/>
                <w:szCs w:val="22"/>
              </w:rPr>
              <w:t>Entrega de notas, muestra de exámenes</w:t>
            </w:r>
          </w:p>
        </w:tc>
        <w:tc>
          <w:tcPr>
            <w:tcW w:w="1114"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728" w:type="dxa"/>
            <w:gridSpan w:val="2"/>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DB7476" w:rsidRDefault="00DB7476">
            <w:pPr>
              <w:ind w:left="0" w:hanging="2"/>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Pr>
          <w:p w:rsidR="00DB7476" w:rsidRDefault="00623083">
            <w:pPr>
              <w:ind w:left="0" w:hanging="2"/>
              <w:jc w:val="center"/>
              <w:rPr>
                <w:sz w:val="22"/>
                <w:szCs w:val="22"/>
              </w:rPr>
            </w:pPr>
            <w:r>
              <w:rPr>
                <w:sz w:val="22"/>
                <w:szCs w:val="22"/>
              </w:rPr>
              <w:t>X</w:t>
            </w:r>
          </w:p>
        </w:tc>
      </w:tr>
    </w:tbl>
    <w:p w:rsidR="00DB7476" w:rsidRDefault="00DB7476">
      <w:pPr>
        <w:ind w:left="0" w:hanging="2"/>
        <w:rPr>
          <w:sz w:val="22"/>
          <w:szCs w:val="22"/>
        </w:rPr>
      </w:pPr>
    </w:p>
    <w:sectPr w:rsidR="00DB7476">
      <w:headerReference w:type="even" r:id="rId8"/>
      <w:headerReference w:type="default" r:id="rId9"/>
      <w:footerReference w:type="even" r:id="rId10"/>
      <w:footerReference w:type="default" r:id="rId11"/>
      <w:headerReference w:type="first" r:id="rId12"/>
      <w:footerReference w:type="first" r:id="rId13"/>
      <w:pgSz w:w="11907" w:h="16840"/>
      <w:pgMar w:top="2268" w:right="170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E33" w:rsidRDefault="00930E33">
      <w:pPr>
        <w:spacing w:line="240" w:lineRule="auto"/>
        <w:ind w:left="0" w:hanging="2"/>
      </w:pPr>
      <w:r>
        <w:separator/>
      </w:r>
    </w:p>
  </w:endnote>
  <w:endnote w:type="continuationSeparator" w:id="0">
    <w:p w:rsidR="00930E33" w:rsidRDefault="00930E3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55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083" w:rsidRDefault="00623083">
    <w:pPr>
      <w:pBdr>
        <w:top w:val="nil"/>
        <w:left w:val="nil"/>
        <w:bottom w:val="nil"/>
        <w:right w:val="nil"/>
        <w:between w:val="nil"/>
      </w:pBdr>
      <w:tabs>
        <w:tab w:val="center" w:pos="4419"/>
        <w:tab w:val="right" w:pos="8838"/>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623083" w:rsidRDefault="00623083">
    <w:pPr>
      <w:pBdr>
        <w:top w:val="nil"/>
        <w:left w:val="nil"/>
        <w:bottom w:val="nil"/>
        <w:right w:val="nil"/>
        <w:between w:val="nil"/>
      </w:pBdr>
      <w:tabs>
        <w:tab w:val="center" w:pos="4419"/>
        <w:tab w:val="right" w:pos="8838"/>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083" w:rsidRDefault="00623083">
    <w:pPr>
      <w:pBdr>
        <w:top w:val="nil"/>
        <w:left w:val="nil"/>
        <w:bottom w:val="nil"/>
        <w:right w:val="nil"/>
        <w:between w:val="nil"/>
      </w:pBdr>
      <w:tabs>
        <w:tab w:val="center" w:pos="4419"/>
        <w:tab w:val="right" w:pos="8838"/>
      </w:tabs>
      <w:spacing w:line="240" w:lineRule="auto"/>
      <w:ind w:left="0" w:right="360" w:hanging="2"/>
      <w:jc w:val="cen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083" w:rsidRDefault="00623083">
    <w:pPr>
      <w:pBdr>
        <w:top w:val="nil"/>
        <w:left w:val="nil"/>
        <w:bottom w:val="nil"/>
        <w:right w:val="nil"/>
        <w:between w:val="nil"/>
      </w:pBdr>
      <w:tabs>
        <w:tab w:val="center" w:pos="4419"/>
        <w:tab w:val="right" w:pos="8838"/>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E33" w:rsidRDefault="00930E33">
      <w:pPr>
        <w:spacing w:line="240" w:lineRule="auto"/>
        <w:ind w:left="0" w:hanging="2"/>
      </w:pPr>
      <w:r>
        <w:separator/>
      </w:r>
    </w:p>
  </w:footnote>
  <w:footnote w:type="continuationSeparator" w:id="0">
    <w:p w:rsidR="00930E33" w:rsidRDefault="00930E3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083" w:rsidRDefault="00623083">
    <w:pPr>
      <w:pBdr>
        <w:top w:val="nil"/>
        <w:left w:val="nil"/>
        <w:bottom w:val="nil"/>
        <w:right w:val="nil"/>
        <w:between w:val="nil"/>
      </w:pBdr>
      <w:tabs>
        <w:tab w:val="center" w:pos="4419"/>
        <w:tab w:val="right" w:pos="8838"/>
      </w:tabs>
      <w:spacing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623083" w:rsidRDefault="00623083">
    <w:pPr>
      <w:pBdr>
        <w:top w:val="nil"/>
        <w:left w:val="nil"/>
        <w:bottom w:val="nil"/>
        <w:right w:val="nil"/>
        <w:between w:val="nil"/>
      </w:pBdr>
      <w:tabs>
        <w:tab w:val="center" w:pos="4419"/>
        <w:tab w:val="right" w:pos="8838"/>
      </w:tabs>
      <w:spacing w:line="240" w:lineRule="auto"/>
      <w:ind w:left="0" w:right="360" w:hanging="2"/>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083" w:rsidRDefault="00623083">
    <w:pPr>
      <w:pBdr>
        <w:top w:val="nil"/>
        <w:left w:val="nil"/>
        <w:bottom w:val="nil"/>
        <w:right w:val="nil"/>
        <w:between w:val="nil"/>
      </w:pBdr>
      <w:tabs>
        <w:tab w:val="center" w:pos="4419"/>
        <w:tab w:val="right" w:pos="8838"/>
      </w:tabs>
      <w:spacing w:line="240" w:lineRule="auto"/>
      <w:ind w:left="0" w:right="360" w:hanging="2"/>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083" w:rsidRDefault="00623083">
    <w:pPr>
      <w:pBdr>
        <w:top w:val="nil"/>
        <w:left w:val="nil"/>
        <w:bottom w:val="nil"/>
        <w:right w:val="nil"/>
        <w:between w:val="nil"/>
      </w:pBdr>
      <w:tabs>
        <w:tab w:val="center" w:pos="4419"/>
        <w:tab w:val="right" w:pos="8838"/>
      </w:tabs>
      <w:spacing w:line="240" w:lineRule="auto"/>
      <w:ind w:left="0" w:hanging="2"/>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458C8"/>
    <w:multiLevelType w:val="multilevel"/>
    <w:tmpl w:val="5510C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022209F"/>
    <w:multiLevelType w:val="multilevel"/>
    <w:tmpl w:val="7620061A"/>
    <w:lvl w:ilvl="0">
      <w:start w:val="1"/>
      <w:numFmt w:val="lowerLetter"/>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nsid w:val="4854128F"/>
    <w:multiLevelType w:val="multilevel"/>
    <w:tmpl w:val="6CD6C6C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51CA78AA"/>
    <w:multiLevelType w:val="multilevel"/>
    <w:tmpl w:val="B31CEC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nsid w:val="5E0237D1"/>
    <w:multiLevelType w:val="multilevel"/>
    <w:tmpl w:val="2B5246DA"/>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76"/>
    <w:rsid w:val="000E4129"/>
    <w:rsid w:val="001A7212"/>
    <w:rsid w:val="00295435"/>
    <w:rsid w:val="00425B69"/>
    <w:rsid w:val="004F1079"/>
    <w:rsid w:val="00623083"/>
    <w:rsid w:val="008024CC"/>
    <w:rsid w:val="00887B7B"/>
    <w:rsid w:val="00930E33"/>
    <w:rsid w:val="00B83B3D"/>
    <w:rsid w:val="00DB7476"/>
    <w:rsid w:val="00EF31FC"/>
    <w:rsid w:val="00F8536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D37CF-9FF7-4244-8A5F-40333327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s-ES" w:eastAsia="es-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jc w:val="both"/>
      <w:outlineLvl w:val="1"/>
    </w:pPr>
    <w:rPr>
      <w:rFonts w:ascii="Times New Roman" w:hAnsi="Times New Roman"/>
      <w:b/>
      <w:sz w:val="24"/>
    </w:rPr>
  </w:style>
  <w:style w:type="paragraph" w:styleId="Ttulo3">
    <w:name w:val="heading 3"/>
    <w:basedOn w:val="Normal"/>
    <w:next w:val="Normal"/>
    <w:pPr>
      <w:keepNext/>
      <w:spacing w:before="240" w:after="60"/>
      <w:outlineLvl w:val="2"/>
    </w:pPr>
    <w:rPr>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independiente">
    <w:name w:val="Body Text"/>
    <w:basedOn w:val="Normal"/>
    <w:rPr>
      <w:b/>
      <w:sz w:val="24"/>
      <w:lang w:val="en-US"/>
    </w:rPr>
  </w:style>
  <w:style w:type="paragraph" w:styleId="Piedepgina">
    <w:name w:val="footer"/>
    <w:basedOn w:val="Normal"/>
    <w:pPr>
      <w:tabs>
        <w:tab w:val="center" w:pos="4419"/>
        <w:tab w:val="right" w:pos="8838"/>
      </w:tabs>
    </w:pPr>
  </w:style>
  <w:style w:type="character" w:styleId="Nmerodepgina">
    <w:name w:val="page number"/>
    <w:basedOn w:val="Fuentedeprrafopredeter"/>
    <w:rPr>
      <w:w w:val="100"/>
      <w:position w:val="-1"/>
      <w:effect w:val="none"/>
      <w:vertAlign w:val="baseline"/>
      <w:cs w:val="0"/>
      <w:em w:val="none"/>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ipervnculo">
    <w:name w:val="Hyperlink"/>
    <w:rPr>
      <w:color w:val="0000FF"/>
      <w:w w:val="100"/>
      <w:position w:val="-1"/>
      <w:u w:val="single"/>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Encabezado">
    <w:name w:val="header"/>
    <w:basedOn w:val="Normal"/>
    <w:pPr>
      <w:tabs>
        <w:tab w:val="center" w:pos="4419"/>
        <w:tab w:val="right" w:pos="8838"/>
      </w:tabs>
    </w:pPr>
    <w:rPr>
      <w:rFonts w:ascii="Times New Roman" w:hAnsi="Times New Roman"/>
      <w:color w:val="000000"/>
      <w:sz w:val="24"/>
      <w:lang w:val="es-AR"/>
    </w:rPr>
  </w:style>
  <w:style w:type="character" w:customStyle="1" w:styleId="apple-style-span">
    <w:name w:val="apple-style-span"/>
    <w:basedOn w:val="Fuentedeprrafopredeter"/>
    <w:rPr>
      <w:w w:val="100"/>
      <w:position w:val="-1"/>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customStyle="1" w:styleId="pg-2ff2">
    <w:name w:val="pg-2ff2"/>
    <w:rPr>
      <w:w w:val="100"/>
      <w:position w:val="-1"/>
      <w:effect w:val="none"/>
      <w:vertAlign w:val="baseline"/>
      <w:cs w:val="0"/>
      <w:em w:val="none"/>
    </w:rPr>
  </w:style>
  <w:style w:type="character" w:customStyle="1" w:styleId="a">
    <w:name w:val="_"/>
    <w:rPr>
      <w:w w:val="100"/>
      <w:position w:val="-1"/>
      <w:effect w:val="none"/>
      <w:vertAlign w:val="baseline"/>
      <w:cs w:val="0"/>
      <w:em w:val="none"/>
    </w:rPr>
  </w:style>
  <w:style w:type="character" w:customStyle="1" w:styleId="pg-2ff1">
    <w:name w:val="pg-2ff1"/>
    <w:rPr>
      <w:w w:val="100"/>
      <w:position w:val="-1"/>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fontstyle01">
    <w:name w:val="fontstyle01"/>
    <w:rPr>
      <w:rFonts w:ascii="Frutiger55Roman" w:hAnsi="Frutiger55Roman" w:hint="default"/>
      <w:color w:val="242021"/>
      <w:w w:val="100"/>
      <w:position w:val="-1"/>
      <w:sz w:val="18"/>
      <w:szCs w:val="18"/>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nJEQ2fR49BWNJyCVxtoGW92NPA==">AMUW2mX6KrRpVRz63ni0oE0ERoaX079Jaxa0VqPV/lDk4MTfTPq+TwZfI5Ofdb+Bv5Vzvqio0IstSjtDP3VUj2lT2Fa2kBgwl2H7avU9roHZ1WXl4lfML5g=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6</Pages>
  <Words>1591</Words>
  <Characters>8752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Usuario de Windows</cp:lastModifiedBy>
  <cp:revision>3</cp:revision>
  <dcterms:created xsi:type="dcterms:W3CDTF">2021-05-06T16:45:00Z</dcterms:created>
  <dcterms:modified xsi:type="dcterms:W3CDTF">2021-06-24T00:38:00Z</dcterms:modified>
</cp:coreProperties>
</file>