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421" w:rsidRPr="003A2D3C" w:rsidRDefault="00D83421" w:rsidP="003A2D3C">
      <w:pPr>
        <w:spacing w:after="120" w:line="240" w:lineRule="auto"/>
        <w:ind w:firstLine="340"/>
        <w:rPr>
          <w:rFonts w:ascii="Arial" w:hAnsi="Arial" w:cs="Arial"/>
          <w:lang w:val="es-AR"/>
        </w:rPr>
      </w:pPr>
      <w:bookmarkStart w:id="0" w:name="_GoBack"/>
      <w:bookmarkEnd w:id="0"/>
    </w:p>
    <w:p w:rsidR="00912C55" w:rsidRDefault="00912C55" w:rsidP="00912C55">
      <w:pPr>
        <w:pBdr>
          <w:top w:val="single" w:sz="4" w:space="1" w:color="auto"/>
          <w:left w:val="single" w:sz="4" w:space="4" w:color="auto"/>
          <w:bottom w:val="single" w:sz="4" w:space="1" w:color="auto"/>
          <w:right w:val="single" w:sz="4" w:space="4" w:color="auto"/>
        </w:pBdr>
        <w:spacing w:after="120" w:line="240" w:lineRule="auto"/>
        <w:ind w:firstLine="340"/>
        <w:jc w:val="center"/>
        <w:rPr>
          <w:rFonts w:ascii="Arial" w:hAnsi="Arial" w:cs="Arial"/>
          <w:b/>
          <w:bCs/>
          <w:lang w:val="es-AR"/>
        </w:rPr>
      </w:pPr>
      <w:r w:rsidRPr="00912C55">
        <w:rPr>
          <w:rFonts w:ascii="Arial" w:hAnsi="Arial" w:cs="Arial"/>
          <w:b/>
          <w:bCs/>
          <w:lang w:val="es-AR"/>
        </w:rPr>
        <w:t>OBSERVATORIO DEL CONURBANO BONAERENSE: UNA EXPERIENCIA UNIVERSITARIA PARA EL DESARROLLO TERRITORIAL</w:t>
      </w:r>
    </w:p>
    <w:p w:rsidR="00912C55" w:rsidRDefault="00912C55" w:rsidP="00912C55">
      <w:pPr>
        <w:pBdr>
          <w:top w:val="single" w:sz="4" w:space="1" w:color="auto"/>
          <w:left w:val="single" w:sz="4" w:space="4" w:color="auto"/>
          <w:bottom w:val="single" w:sz="4" w:space="1" w:color="auto"/>
          <w:right w:val="single" w:sz="4" w:space="4" w:color="auto"/>
        </w:pBdr>
        <w:spacing w:after="120" w:line="240" w:lineRule="auto"/>
        <w:ind w:firstLine="340"/>
        <w:jc w:val="center"/>
        <w:rPr>
          <w:rFonts w:ascii="Arial" w:hAnsi="Arial" w:cs="Arial"/>
          <w:b/>
          <w:bCs/>
          <w:lang w:val="es-AR"/>
        </w:rPr>
      </w:pPr>
    </w:p>
    <w:p w:rsidR="00912C55" w:rsidRDefault="00912C55" w:rsidP="00912C55">
      <w:pPr>
        <w:pBdr>
          <w:top w:val="single" w:sz="4" w:space="1" w:color="auto"/>
          <w:left w:val="single" w:sz="4" w:space="4" w:color="auto"/>
          <w:bottom w:val="single" w:sz="4" w:space="1" w:color="auto"/>
          <w:right w:val="single" w:sz="4" w:space="4" w:color="auto"/>
        </w:pBdr>
        <w:spacing w:after="120" w:line="240" w:lineRule="auto"/>
        <w:ind w:firstLine="340"/>
        <w:jc w:val="center"/>
        <w:rPr>
          <w:rFonts w:ascii="Arial" w:hAnsi="Arial" w:cs="Arial"/>
          <w:b/>
          <w:bCs/>
          <w:lang w:val="es-AR"/>
        </w:rPr>
      </w:pPr>
      <w:r>
        <w:rPr>
          <w:rFonts w:ascii="Arial" w:hAnsi="Arial" w:cs="Arial"/>
          <w:b/>
          <w:bCs/>
          <w:lang w:val="es-AR"/>
        </w:rPr>
        <w:t>RESUMEN EJECUTIVO</w:t>
      </w:r>
    </w:p>
    <w:p w:rsidR="00912C55" w:rsidRDefault="00912C55" w:rsidP="00912C55">
      <w:pPr>
        <w:pBdr>
          <w:top w:val="single" w:sz="4" w:space="1" w:color="auto"/>
          <w:left w:val="single" w:sz="4" w:space="4" w:color="auto"/>
          <w:bottom w:val="single" w:sz="4" w:space="1" w:color="auto"/>
          <w:right w:val="single" w:sz="4" w:space="4" w:color="auto"/>
        </w:pBdr>
        <w:spacing w:after="120" w:line="240" w:lineRule="auto"/>
        <w:ind w:firstLine="340"/>
        <w:jc w:val="right"/>
        <w:rPr>
          <w:rFonts w:ascii="Arial" w:hAnsi="Arial" w:cs="Arial"/>
          <w:b/>
          <w:bCs/>
          <w:lang w:val="es-AR"/>
        </w:rPr>
      </w:pPr>
    </w:p>
    <w:p w:rsidR="00912C55" w:rsidRDefault="00912C55" w:rsidP="00912C55">
      <w:pPr>
        <w:pBdr>
          <w:top w:val="single" w:sz="4" w:space="1" w:color="auto"/>
          <w:left w:val="single" w:sz="4" w:space="4" w:color="auto"/>
          <w:bottom w:val="single" w:sz="4" w:space="1" w:color="auto"/>
          <w:right w:val="single" w:sz="4" w:space="4" w:color="auto"/>
        </w:pBdr>
        <w:spacing w:after="120" w:line="240" w:lineRule="auto"/>
        <w:ind w:firstLine="340"/>
        <w:jc w:val="center"/>
        <w:rPr>
          <w:rFonts w:ascii="Arial" w:hAnsi="Arial" w:cs="Arial"/>
          <w:b/>
          <w:bCs/>
          <w:lang w:val="es-AR"/>
        </w:rPr>
      </w:pPr>
      <w:r>
        <w:rPr>
          <w:rFonts w:ascii="Arial" w:hAnsi="Arial" w:cs="Arial"/>
          <w:b/>
          <w:bCs/>
          <w:lang w:val="es-AR"/>
        </w:rPr>
        <w:t>Adriana Rofman</w:t>
      </w:r>
    </w:p>
    <w:p w:rsidR="00912C55" w:rsidRDefault="00912C55" w:rsidP="00912C55">
      <w:pPr>
        <w:spacing w:after="120" w:line="240" w:lineRule="auto"/>
        <w:ind w:firstLine="340"/>
        <w:jc w:val="center"/>
        <w:rPr>
          <w:rFonts w:ascii="Arial" w:hAnsi="Arial" w:cs="Arial"/>
          <w:b/>
          <w:bCs/>
          <w:lang w:val="es-AR"/>
        </w:rPr>
      </w:pPr>
    </w:p>
    <w:p w:rsidR="00912C55" w:rsidRPr="003A2D3C" w:rsidRDefault="00912C55" w:rsidP="00912C55">
      <w:pPr>
        <w:spacing w:after="120" w:line="240" w:lineRule="auto"/>
        <w:ind w:firstLine="340"/>
        <w:rPr>
          <w:rFonts w:ascii="Arial" w:hAnsi="Arial" w:cs="Arial"/>
          <w:lang w:val="es-AR"/>
        </w:rPr>
      </w:pPr>
      <w:r w:rsidRPr="003A2D3C">
        <w:rPr>
          <w:rFonts w:ascii="Arial" w:hAnsi="Arial" w:cs="Arial"/>
          <w:lang w:val="es-AR"/>
        </w:rPr>
        <w:t xml:space="preserve">Actualmente se reconoce las potencialidades de los observatorios como mecanismos para la construcción compartida de conocimiento serio y fundado sobre una problemática o territorio, como fuentes de información para el diseño de las acciones y el seguimiento de sus resultados, para mejorar la calidad de los discursos públicos, y también para el fortalecimiento del conocimiento sobre el propio espacio.  Los observatorios </w:t>
      </w:r>
      <w:proofErr w:type="spellStart"/>
      <w:r w:rsidRPr="003A2D3C">
        <w:rPr>
          <w:rFonts w:ascii="Arial" w:hAnsi="Arial" w:cs="Arial"/>
          <w:lang w:val="es-AR"/>
        </w:rPr>
        <w:t>socioterritoriales</w:t>
      </w:r>
      <w:proofErr w:type="spellEnd"/>
      <w:r w:rsidRPr="003A2D3C">
        <w:rPr>
          <w:rFonts w:ascii="Arial" w:hAnsi="Arial" w:cs="Arial"/>
          <w:lang w:val="es-AR"/>
        </w:rPr>
        <w:t xml:space="preserve">, en particular, son concebidos como instrumentos valiosos de apoyo a los procesos de desarrollo territorial. </w:t>
      </w:r>
    </w:p>
    <w:p w:rsidR="00912C55" w:rsidRPr="003A2D3C" w:rsidRDefault="00912C55" w:rsidP="00912C55">
      <w:pPr>
        <w:spacing w:after="120" w:line="240" w:lineRule="auto"/>
        <w:ind w:firstLine="340"/>
        <w:rPr>
          <w:rFonts w:ascii="Arial" w:hAnsi="Arial" w:cs="Arial"/>
          <w:lang w:val="es-AR"/>
        </w:rPr>
      </w:pPr>
      <w:r w:rsidRPr="003A2D3C">
        <w:rPr>
          <w:rFonts w:ascii="Arial" w:hAnsi="Arial" w:cs="Arial"/>
          <w:lang w:val="es-AR"/>
        </w:rPr>
        <w:t>El Observatorio del Conurbano Bonaerense</w:t>
      </w:r>
      <w:r>
        <w:rPr>
          <w:rFonts w:ascii="Arial" w:hAnsi="Arial" w:cs="Arial"/>
          <w:lang w:val="es-AR"/>
        </w:rPr>
        <w:t xml:space="preserve"> es un</w:t>
      </w:r>
      <w:r w:rsidRPr="003A2D3C">
        <w:rPr>
          <w:rFonts w:ascii="Arial" w:hAnsi="Arial" w:cs="Arial"/>
          <w:lang w:val="es-AR"/>
        </w:rPr>
        <w:t xml:space="preserve"> </w:t>
      </w:r>
      <w:r>
        <w:rPr>
          <w:rFonts w:ascii="Arial" w:hAnsi="Arial" w:cs="Arial"/>
          <w:lang w:val="es-AR"/>
        </w:rPr>
        <w:t>programa del Instituto del Conurbano de la Universidad Nacional de Gral. Sarmiento. C</w:t>
      </w:r>
      <w:r w:rsidRPr="003A2D3C">
        <w:rPr>
          <w:rFonts w:ascii="Arial" w:hAnsi="Arial" w:cs="Arial"/>
          <w:lang w:val="es-AR"/>
        </w:rPr>
        <w:t>onsiste en una plataforma de producción y circulación de información sobre el G</w:t>
      </w:r>
      <w:r>
        <w:rPr>
          <w:rFonts w:ascii="Arial" w:hAnsi="Arial" w:cs="Arial"/>
          <w:lang w:val="es-AR"/>
        </w:rPr>
        <w:t>ran Buenos Aires</w:t>
      </w:r>
      <w:r w:rsidRPr="003A2D3C">
        <w:rPr>
          <w:rFonts w:ascii="Arial" w:hAnsi="Arial" w:cs="Arial"/>
          <w:lang w:val="es-AR"/>
        </w:rPr>
        <w:t xml:space="preserve">, que tiene como objetivo poner a disposición de los diferentes actores que construyen este </w:t>
      </w:r>
      <w:proofErr w:type="gramStart"/>
      <w:r w:rsidRPr="003A2D3C">
        <w:rPr>
          <w:rFonts w:ascii="Arial" w:hAnsi="Arial" w:cs="Arial"/>
          <w:lang w:val="es-AR"/>
        </w:rPr>
        <w:t>territorio ,</w:t>
      </w:r>
      <w:proofErr w:type="gramEnd"/>
      <w:r w:rsidRPr="003A2D3C">
        <w:rPr>
          <w:rFonts w:ascii="Arial" w:hAnsi="Arial" w:cs="Arial"/>
          <w:lang w:val="es-AR"/>
        </w:rPr>
        <w:t xml:space="preserve"> información pertinente y seria. Estos lineamientos han orientado el diseño de la plataforma web, el sitio virtual de acceso público que contiene información </w:t>
      </w:r>
      <w:proofErr w:type="gramStart"/>
      <w:r w:rsidRPr="003A2D3C">
        <w:rPr>
          <w:rFonts w:ascii="Arial" w:hAnsi="Arial" w:cs="Arial"/>
          <w:lang w:val="es-AR"/>
        </w:rPr>
        <w:t>cuantitativa ,</w:t>
      </w:r>
      <w:proofErr w:type="gramEnd"/>
      <w:r w:rsidRPr="003A2D3C">
        <w:rPr>
          <w:rFonts w:ascii="Arial" w:hAnsi="Arial" w:cs="Arial"/>
          <w:lang w:val="es-AR"/>
        </w:rPr>
        <w:t xml:space="preserve"> cualitativa y mapas acerca  del Gran Buenos Aires:  http://observatorioconurbano.ungs.edu.ar.   </w:t>
      </w:r>
    </w:p>
    <w:p w:rsidR="00912C55" w:rsidRDefault="00912C55" w:rsidP="00912C55">
      <w:pPr>
        <w:spacing w:after="120" w:line="240" w:lineRule="auto"/>
        <w:ind w:firstLine="340"/>
        <w:rPr>
          <w:rFonts w:ascii="Arial" w:hAnsi="Arial" w:cs="Arial"/>
          <w:lang w:val="es-AR"/>
        </w:rPr>
      </w:pPr>
      <w:r w:rsidRPr="003A2D3C">
        <w:rPr>
          <w:rFonts w:ascii="Arial" w:hAnsi="Arial" w:cs="Arial"/>
          <w:lang w:val="es-AR"/>
        </w:rPr>
        <w:t xml:space="preserve">En la plataforma se </w:t>
      </w:r>
      <w:proofErr w:type="gramStart"/>
      <w:r w:rsidRPr="003A2D3C">
        <w:rPr>
          <w:rFonts w:ascii="Arial" w:hAnsi="Arial" w:cs="Arial"/>
          <w:lang w:val="es-AR"/>
        </w:rPr>
        <w:t>publica ,</w:t>
      </w:r>
      <w:proofErr w:type="gramEnd"/>
      <w:r w:rsidRPr="003A2D3C">
        <w:rPr>
          <w:rFonts w:ascii="Arial" w:hAnsi="Arial" w:cs="Arial"/>
          <w:lang w:val="es-AR"/>
        </w:rPr>
        <w:t xml:space="preserve"> de manera abierta y amigable para públicos no académicos, información referida a las problemáticas demográfica, social, política, económica, urbana, ambiental y cultural del GBA , así como contenidos que dan cuenta de las intervenciones de las instituciones públicas, privadas y sociales sobre el territorio.</w:t>
      </w:r>
    </w:p>
    <w:p w:rsidR="00912C55" w:rsidRPr="003A2D3C" w:rsidRDefault="00912C55" w:rsidP="00912C55">
      <w:pPr>
        <w:spacing w:after="120" w:line="240" w:lineRule="auto"/>
        <w:ind w:firstLine="340"/>
        <w:rPr>
          <w:rFonts w:ascii="Arial" w:hAnsi="Arial" w:cs="Arial"/>
          <w:lang w:val="es-AR"/>
        </w:rPr>
      </w:pPr>
      <w:r>
        <w:rPr>
          <w:rFonts w:ascii="Arial" w:hAnsi="Arial" w:cs="Arial"/>
          <w:lang w:val="es-AR"/>
        </w:rPr>
        <w:t xml:space="preserve">El proyecto está a cargo de un equipo de investigadoras docentes del Instituto del Conurbano, bajo la dirección de la Dra. Adriana Rofman, junto con un equipo técnico-profesional y un grupo de colaboradores/as. </w:t>
      </w:r>
      <w:proofErr w:type="gramStart"/>
      <w:r>
        <w:rPr>
          <w:rFonts w:ascii="Arial" w:hAnsi="Arial" w:cs="Arial"/>
          <w:lang w:val="es-AR"/>
        </w:rPr>
        <w:t>( ver</w:t>
      </w:r>
      <w:proofErr w:type="gramEnd"/>
      <w:r>
        <w:rPr>
          <w:rFonts w:ascii="Arial" w:hAnsi="Arial" w:cs="Arial"/>
          <w:lang w:val="es-AR"/>
        </w:rPr>
        <w:t xml:space="preserve"> </w:t>
      </w:r>
      <w:r w:rsidR="00BB0047">
        <w:rPr>
          <w:rFonts w:ascii="Arial" w:hAnsi="Arial" w:cs="Arial"/>
          <w:lang w:val="es-AR"/>
        </w:rPr>
        <w:t xml:space="preserve">detalle completo en </w:t>
      </w:r>
      <w:hyperlink r:id="rId8" w:history="1">
        <w:r w:rsidR="00BB0047" w:rsidRPr="00AE4C77">
          <w:rPr>
            <w:rStyle w:val="Hipervnculo"/>
            <w:rFonts w:ascii="Arial" w:hAnsi="Arial" w:cs="Arial"/>
            <w:lang w:val="es-AR"/>
          </w:rPr>
          <w:t>http://observatorioconurbano.ungs.edu.ar/?page_id=4</w:t>
        </w:r>
      </w:hyperlink>
      <w:r w:rsidR="00BB0047">
        <w:rPr>
          <w:rFonts w:ascii="Arial" w:hAnsi="Arial" w:cs="Arial"/>
          <w:lang w:val="es-AR"/>
        </w:rPr>
        <w:t xml:space="preserve">) </w:t>
      </w:r>
    </w:p>
    <w:p w:rsidR="00912C55" w:rsidRDefault="00912C55">
      <w:pPr>
        <w:rPr>
          <w:rFonts w:ascii="Arial" w:hAnsi="Arial" w:cs="Arial"/>
          <w:b/>
          <w:bCs/>
          <w:lang w:val="es-AR"/>
        </w:rPr>
      </w:pPr>
    </w:p>
    <w:p w:rsidR="00912C55" w:rsidRDefault="00912C55">
      <w:pPr>
        <w:rPr>
          <w:rFonts w:ascii="Arial" w:hAnsi="Arial" w:cs="Arial"/>
          <w:b/>
          <w:bCs/>
          <w:lang w:val="es-AR"/>
        </w:rPr>
      </w:pPr>
    </w:p>
    <w:p w:rsidR="00912C55" w:rsidRDefault="00912C55">
      <w:pPr>
        <w:rPr>
          <w:rFonts w:ascii="Arial" w:hAnsi="Arial" w:cs="Arial"/>
          <w:b/>
          <w:bCs/>
          <w:lang w:val="es-AR"/>
        </w:rPr>
      </w:pPr>
      <w:r>
        <w:rPr>
          <w:rFonts w:ascii="Arial" w:hAnsi="Arial" w:cs="Arial"/>
          <w:b/>
          <w:bCs/>
          <w:lang w:val="es-AR"/>
        </w:rPr>
        <w:br w:type="page"/>
      </w:r>
    </w:p>
    <w:p w:rsidR="00912C55" w:rsidRDefault="00912C55">
      <w:pPr>
        <w:rPr>
          <w:rFonts w:ascii="Arial" w:hAnsi="Arial" w:cs="Arial"/>
          <w:b/>
          <w:bCs/>
          <w:lang w:val="es-AR"/>
        </w:rPr>
      </w:pPr>
    </w:p>
    <w:p w:rsidR="00912C55" w:rsidRDefault="00912C55" w:rsidP="00912C55">
      <w:pPr>
        <w:spacing w:after="120" w:line="240" w:lineRule="auto"/>
        <w:ind w:firstLine="340"/>
        <w:jc w:val="center"/>
        <w:rPr>
          <w:rFonts w:ascii="Arial" w:hAnsi="Arial" w:cs="Arial"/>
          <w:b/>
          <w:bCs/>
          <w:lang w:val="es-AR"/>
        </w:rPr>
      </w:pPr>
      <w:r w:rsidRPr="00912C55">
        <w:rPr>
          <w:rFonts w:ascii="Arial" w:hAnsi="Arial" w:cs="Arial"/>
          <w:b/>
          <w:bCs/>
          <w:lang w:val="es-AR"/>
        </w:rPr>
        <w:t>OBSERVATORIO DEL CONURBANO BONAERENSE: UNA EXPERIENCIA UNIVERSITARIA PARA EL DESARROLLO TERRITORIAL</w:t>
      </w:r>
    </w:p>
    <w:p w:rsidR="00912C55" w:rsidRDefault="00912C55" w:rsidP="00912C55">
      <w:pPr>
        <w:spacing w:after="120" w:line="240" w:lineRule="auto"/>
        <w:ind w:firstLine="340"/>
        <w:jc w:val="center"/>
        <w:rPr>
          <w:rFonts w:ascii="Arial" w:hAnsi="Arial" w:cs="Arial"/>
          <w:b/>
          <w:bCs/>
          <w:lang w:val="es-AR"/>
        </w:rPr>
      </w:pPr>
    </w:p>
    <w:p w:rsidR="00912C55" w:rsidRPr="00912C55" w:rsidRDefault="00912C55" w:rsidP="00912C55">
      <w:pPr>
        <w:spacing w:after="120" w:line="240" w:lineRule="auto"/>
        <w:ind w:firstLine="340"/>
        <w:jc w:val="right"/>
        <w:rPr>
          <w:rFonts w:ascii="Arial" w:hAnsi="Arial" w:cs="Arial"/>
          <w:b/>
          <w:bCs/>
          <w:lang w:val="es-AR"/>
        </w:rPr>
      </w:pPr>
      <w:r>
        <w:rPr>
          <w:rFonts w:ascii="Arial" w:hAnsi="Arial" w:cs="Arial"/>
          <w:b/>
          <w:bCs/>
          <w:lang w:val="es-AR"/>
        </w:rPr>
        <w:t>Adriana Rofman</w:t>
      </w:r>
      <w:r>
        <w:rPr>
          <w:rStyle w:val="Refdenotaalpie"/>
          <w:rFonts w:ascii="Arial" w:hAnsi="Arial" w:cs="Arial"/>
          <w:b/>
          <w:bCs/>
          <w:lang w:val="es-AR"/>
        </w:rPr>
        <w:footnoteReference w:id="1"/>
      </w:r>
    </w:p>
    <w:p w:rsidR="00912C55" w:rsidRPr="00912C55" w:rsidRDefault="00912C55" w:rsidP="00912C55">
      <w:pPr>
        <w:spacing w:after="120" w:line="240" w:lineRule="auto"/>
        <w:ind w:firstLine="340"/>
        <w:jc w:val="right"/>
        <w:rPr>
          <w:rFonts w:ascii="Arial" w:hAnsi="Arial" w:cs="Arial"/>
          <w:b/>
          <w:bCs/>
          <w:lang w:val="es-AR"/>
        </w:rPr>
      </w:pPr>
    </w:p>
    <w:p w:rsidR="00912C55" w:rsidRPr="003A2D3C" w:rsidRDefault="00912C55" w:rsidP="003A2D3C">
      <w:pPr>
        <w:spacing w:after="120" w:line="240" w:lineRule="auto"/>
        <w:ind w:firstLine="340"/>
        <w:rPr>
          <w:rFonts w:ascii="Arial" w:hAnsi="Arial" w:cs="Arial"/>
          <w:lang w:val="es-AR"/>
        </w:rPr>
      </w:pPr>
    </w:p>
    <w:p w:rsidR="00A01D11" w:rsidRPr="003A2D3C" w:rsidRDefault="00A01D11" w:rsidP="003A2D3C">
      <w:pPr>
        <w:pStyle w:val="Prrafodelista"/>
        <w:numPr>
          <w:ilvl w:val="0"/>
          <w:numId w:val="3"/>
        </w:numPr>
        <w:autoSpaceDE w:val="0"/>
        <w:autoSpaceDN w:val="0"/>
        <w:adjustRightInd w:val="0"/>
        <w:spacing w:after="120" w:line="240" w:lineRule="auto"/>
        <w:ind w:firstLine="340"/>
        <w:jc w:val="both"/>
        <w:rPr>
          <w:rFonts w:ascii="Arial" w:hAnsi="Arial" w:cs="Arial"/>
          <w:b/>
          <w:lang w:val="es-ES"/>
        </w:rPr>
      </w:pPr>
      <w:r w:rsidRPr="003A2D3C">
        <w:rPr>
          <w:rFonts w:ascii="Arial" w:hAnsi="Arial" w:cs="Arial"/>
          <w:b/>
          <w:lang w:val="es-ES"/>
        </w:rPr>
        <w:t>La vinculación universidad – territorio</w:t>
      </w:r>
      <w:r w:rsidR="00612E53" w:rsidRPr="003A2D3C">
        <w:rPr>
          <w:rFonts w:ascii="Arial" w:hAnsi="Arial" w:cs="Arial"/>
          <w:b/>
          <w:lang w:val="es-ES"/>
        </w:rPr>
        <w:t xml:space="preserve"> en el Gran Buenos </w:t>
      </w:r>
      <w:proofErr w:type="gramStart"/>
      <w:r w:rsidR="00612E53" w:rsidRPr="003A2D3C">
        <w:rPr>
          <w:rFonts w:ascii="Arial" w:hAnsi="Arial" w:cs="Arial"/>
          <w:b/>
          <w:lang w:val="es-ES"/>
        </w:rPr>
        <w:t xml:space="preserve">Aires </w:t>
      </w:r>
      <w:r w:rsidRPr="003A2D3C">
        <w:rPr>
          <w:rFonts w:ascii="Arial" w:hAnsi="Arial" w:cs="Arial"/>
          <w:b/>
          <w:lang w:val="es-ES"/>
        </w:rPr>
        <w:t>:</w:t>
      </w:r>
      <w:proofErr w:type="gramEnd"/>
      <w:r w:rsidRPr="003A2D3C">
        <w:rPr>
          <w:rFonts w:ascii="Arial" w:hAnsi="Arial" w:cs="Arial"/>
          <w:b/>
          <w:lang w:val="es-ES"/>
        </w:rPr>
        <w:t xml:space="preserve"> la importancia del conocimiento</w:t>
      </w:r>
    </w:p>
    <w:p w:rsidR="00A01D11" w:rsidRPr="003A2D3C" w:rsidRDefault="00AF31EF" w:rsidP="003A2D3C">
      <w:pPr>
        <w:pStyle w:val="Sangradetextonormal"/>
        <w:spacing w:line="240" w:lineRule="auto"/>
        <w:ind w:left="0" w:firstLine="340"/>
        <w:rPr>
          <w:rFonts w:ascii="Arial" w:hAnsi="Arial" w:cs="Arial"/>
        </w:rPr>
      </w:pPr>
      <w:r w:rsidRPr="003A2D3C">
        <w:rPr>
          <w:rFonts w:ascii="Arial" w:hAnsi="Arial" w:cs="Arial"/>
        </w:rPr>
        <w:t xml:space="preserve">En la larga historia de desarrollo de las universidades en </w:t>
      </w:r>
      <w:proofErr w:type="gramStart"/>
      <w:r w:rsidRPr="003A2D3C">
        <w:rPr>
          <w:rFonts w:ascii="Arial" w:hAnsi="Arial" w:cs="Arial"/>
        </w:rPr>
        <w:t>el  mundo</w:t>
      </w:r>
      <w:proofErr w:type="gramEnd"/>
      <w:r w:rsidRPr="003A2D3C">
        <w:rPr>
          <w:rFonts w:ascii="Arial" w:hAnsi="Arial" w:cs="Arial"/>
        </w:rPr>
        <w:t xml:space="preserve"> occidental, e</w:t>
      </w:r>
      <w:r w:rsidR="00A01D11" w:rsidRPr="003A2D3C">
        <w:rPr>
          <w:rFonts w:ascii="Arial" w:hAnsi="Arial" w:cs="Arial"/>
        </w:rPr>
        <w:t xml:space="preserve">l papel que </w:t>
      </w:r>
      <w:r w:rsidRPr="003A2D3C">
        <w:rPr>
          <w:rFonts w:ascii="Arial" w:hAnsi="Arial" w:cs="Arial"/>
        </w:rPr>
        <w:t xml:space="preserve">han </w:t>
      </w:r>
      <w:r w:rsidR="00A01D11" w:rsidRPr="003A2D3C">
        <w:rPr>
          <w:rFonts w:ascii="Arial" w:hAnsi="Arial" w:cs="Arial"/>
        </w:rPr>
        <w:t>desempeña</w:t>
      </w:r>
      <w:r w:rsidRPr="003A2D3C">
        <w:rPr>
          <w:rFonts w:ascii="Arial" w:hAnsi="Arial" w:cs="Arial"/>
        </w:rPr>
        <w:t xml:space="preserve">do </w:t>
      </w:r>
      <w:r w:rsidR="00A01D11" w:rsidRPr="003A2D3C">
        <w:rPr>
          <w:rFonts w:ascii="Arial" w:hAnsi="Arial" w:cs="Arial"/>
        </w:rPr>
        <w:t xml:space="preserve">las instituciones de educación superior </w:t>
      </w:r>
      <w:r w:rsidRPr="003A2D3C">
        <w:rPr>
          <w:rFonts w:ascii="Arial" w:hAnsi="Arial" w:cs="Arial"/>
        </w:rPr>
        <w:t>constituye uno de los pilares fundamentales de</w:t>
      </w:r>
      <w:r w:rsidR="00A01D11" w:rsidRPr="003A2D3C">
        <w:rPr>
          <w:rFonts w:ascii="Arial" w:hAnsi="Arial" w:cs="Arial"/>
        </w:rPr>
        <w:t xml:space="preserve"> los procesos de generación y transmisión de conocimiento</w:t>
      </w:r>
      <w:r w:rsidRPr="003A2D3C">
        <w:rPr>
          <w:rFonts w:ascii="Arial" w:hAnsi="Arial" w:cs="Arial"/>
        </w:rPr>
        <w:t xml:space="preserve">.  </w:t>
      </w:r>
      <w:r w:rsidR="00A01D11" w:rsidRPr="003A2D3C">
        <w:rPr>
          <w:rFonts w:ascii="Arial" w:hAnsi="Arial" w:cs="Arial"/>
        </w:rPr>
        <w:t xml:space="preserve">En Argentina, particularmente, esta tradición exhibe un recorrido </w:t>
      </w:r>
      <w:r w:rsidR="00F877E8" w:rsidRPr="003A2D3C">
        <w:rPr>
          <w:rFonts w:ascii="Arial" w:hAnsi="Arial" w:cs="Arial"/>
        </w:rPr>
        <w:t>destacado</w:t>
      </w:r>
      <w:r w:rsidR="00A01D11" w:rsidRPr="003A2D3C">
        <w:rPr>
          <w:rFonts w:ascii="Arial" w:hAnsi="Arial" w:cs="Arial"/>
        </w:rPr>
        <w:t xml:space="preserve">, que va desde la creación de las primeras universidades en la época colonial;  pasa por el histórico proceso de democratización del acceso a los estudios universitarios, </w:t>
      </w:r>
      <w:r w:rsidRPr="003A2D3C">
        <w:rPr>
          <w:rFonts w:ascii="Arial" w:hAnsi="Arial" w:cs="Arial"/>
        </w:rPr>
        <w:t>durante la primera mitad d</w:t>
      </w:r>
      <w:r w:rsidR="00A01D11" w:rsidRPr="003A2D3C">
        <w:rPr>
          <w:rFonts w:ascii="Arial" w:hAnsi="Arial" w:cs="Arial"/>
        </w:rPr>
        <w:t>el siglo XX ;  y atraviesa una nueva dinámica de ampliación en las última décadas, con la creación de numerosas universidades públicas en regiones con menor grado de desarrollo, tanto en el Gran Buenos Aires como en el interior del país.</w:t>
      </w:r>
    </w:p>
    <w:p w:rsidR="00AF31EF" w:rsidRPr="003A2D3C" w:rsidRDefault="00A01D11" w:rsidP="003A2D3C">
      <w:pPr>
        <w:pStyle w:val="Sangradetextonormal"/>
        <w:spacing w:line="240" w:lineRule="auto"/>
        <w:ind w:left="0" w:firstLine="340"/>
        <w:rPr>
          <w:rFonts w:ascii="Arial" w:hAnsi="Arial" w:cs="Arial"/>
        </w:rPr>
      </w:pPr>
      <w:r w:rsidRPr="003A2D3C">
        <w:rPr>
          <w:rFonts w:ascii="Arial" w:hAnsi="Arial" w:cs="Arial"/>
        </w:rPr>
        <w:t>La Universidad Nacional de Gral. Sarmiento es producto de este último impulso. Creada en 1993, está localizada en localidades periféricas de la Región Metropolitana de Buenos Aires</w:t>
      </w:r>
      <w:r w:rsidR="002C6537" w:rsidRPr="003A2D3C">
        <w:rPr>
          <w:rFonts w:ascii="Arial" w:hAnsi="Arial" w:cs="Arial"/>
        </w:rPr>
        <w:t xml:space="preserve"> (RMBA</w:t>
      </w:r>
      <w:proofErr w:type="gramStart"/>
      <w:r w:rsidR="002C6537" w:rsidRPr="003A2D3C">
        <w:rPr>
          <w:rFonts w:ascii="Arial" w:hAnsi="Arial" w:cs="Arial"/>
        </w:rPr>
        <w:t xml:space="preserve">) </w:t>
      </w:r>
      <w:r w:rsidRPr="003A2D3C">
        <w:rPr>
          <w:rFonts w:ascii="Arial" w:hAnsi="Arial" w:cs="Arial"/>
        </w:rPr>
        <w:t>,</w:t>
      </w:r>
      <w:proofErr w:type="gramEnd"/>
      <w:r w:rsidRPr="003A2D3C">
        <w:rPr>
          <w:rFonts w:ascii="Arial" w:hAnsi="Arial" w:cs="Arial"/>
        </w:rPr>
        <w:t xml:space="preserve"> en el noroeste del </w:t>
      </w:r>
      <w:r w:rsidR="00AF31EF" w:rsidRPr="003A2D3C">
        <w:rPr>
          <w:rFonts w:ascii="Arial" w:hAnsi="Arial" w:cs="Arial"/>
        </w:rPr>
        <w:t>Gran Buenos Aires</w:t>
      </w:r>
      <w:r w:rsidR="00F877E8" w:rsidRPr="003A2D3C">
        <w:rPr>
          <w:rFonts w:ascii="Arial" w:hAnsi="Arial" w:cs="Arial"/>
        </w:rPr>
        <w:t xml:space="preserve"> (GBA)</w:t>
      </w:r>
      <w:r w:rsidR="009912B5" w:rsidRPr="003A2D3C">
        <w:rPr>
          <w:rFonts w:ascii="Arial" w:hAnsi="Arial" w:cs="Arial"/>
        </w:rPr>
        <w:t xml:space="preserve">, </w:t>
      </w:r>
      <w:r w:rsidRPr="003A2D3C">
        <w:rPr>
          <w:rFonts w:ascii="Arial" w:hAnsi="Arial" w:cs="Arial"/>
        </w:rPr>
        <w:t xml:space="preserve"> una zona que se caracteriza por enfrentar condiciones socioeconómicas </w:t>
      </w:r>
      <w:proofErr w:type="spellStart"/>
      <w:r w:rsidRPr="003A2D3C">
        <w:rPr>
          <w:rFonts w:ascii="Arial" w:hAnsi="Arial" w:cs="Arial"/>
        </w:rPr>
        <w:t>desvaforables</w:t>
      </w:r>
      <w:proofErr w:type="spellEnd"/>
      <w:r w:rsidRPr="003A2D3C">
        <w:rPr>
          <w:rFonts w:ascii="Arial" w:hAnsi="Arial" w:cs="Arial"/>
        </w:rPr>
        <w:t xml:space="preserve"> en el marco de estructura</w:t>
      </w:r>
      <w:r w:rsidR="00AF31EF" w:rsidRPr="003A2D3C">
        <w:rPr>
          <w:rFonts w:ascii="Arial" w:hAnsi="Arial" w:cs="Arial"/>
        </w:rPr>
        <w:t>s</w:t>
      </w:r>
      <w:r w:rsidRPr="003A2D3C">
        <w:rPr>
          <w:rFonts w:ascii="Arial" w:hAnsi="Arial" w:cs="Arial"/>
        </w:rPr>
        <w:t xml:space="preserve"> de </w:t>
      </w:r>
      <w:r w:rsidR="00AF31EF" w:rsidRPr="003A2D3C">
        <w:rPr>
          <w:rFonts w:ascii="Arial" w:hAnsi="Arial" w:cs="Arial"/>
        </w:rPr>
        <w:t xml:space="preserve">fuerte </w:t>
      </w:r>
      <w:r w:rsidRPr="003A2D3C">
        <w:rPr>
          <w:rFonts w:ascii="Arial" w:hAnsi="Arial" w:cs="Arial"/>
        </w:rPr>
        <w:t>desigualdad social y espacial</w:t>
      </w:r>
      <w:r w:rsidR="00AF31EF" w:rsidRPr="003A2D3C">
        <w:rPr>
          <w:rFonts w:ascii="Arial" w:hAnsi="Arial" w:cs="Arial"/>
        </w:rPr>
        <w:t xml:space="preserve">; </w:t>
      </w:r>
      <w:r w:rsidR="009912B5" w:rsidRPr="003A2D3C">
        <w:rPr>
          <w:rFonts w:ascii="Arial" w:hAnsi="Arial" w:cs="Arial"/>
        </w:rPr>
        <w:t xml:space="preserve">junto con </w:t>
      </w:r>
      <w:r w:rsidR="00AF31EF" w:rsidRPr="003A2D3C">
        <w:rPr>
          <w:rFonts w:ascii="Arial" w:hAnsi="Arial" w:cs="Arial"/>
        </w:rPr>
        <w:t xml:space="preserve">un entorno </w:t>
      </w:r>
      <w:r w:rsidR="009912B5" w:rsidRPr="003A2D3C">
        <w:rPr>
          <w:rFonts w:ascii="Arial" w:hAnsi="Arial" w:cs="Arial"/>
        </w:rPr>
        <w:t xml:space="preserve">político e institucional que enfrenta estas realidades con capacidades y recursos limitados. En este contexto, la UNGS asumió desde su creación el desafío que le plantea el papel de actor principal en la producción y transferencia de conocimiento territorial, jerarquizando la función de vinculación con los actores del territorio. </w:t>
      </w:r>
    </w:p>
    <w:p w:rsidR="00090F4B" w:rsidRPr="003A2D3C" w:rsidRDefault="00090F4B" w:rsidP="003A2D3C">
      <w:pPr>
        <w:spacing w:after="120" w:line="240" w:lineRule="auto"/>
        <w:ind w:firstLine="340"/>
        <w:rPr>
          <w:rFonts w:ascii="Arial" w:hAnsi="Arial" w:cs="Arial"/>
          <w:lang w:val="es-AR"/>
        </w:rPr>
      </w:pPr>
      <w:r w:rsidRPr="003A2D3C">
        <w:rPr>
          <w:rFonts w:ascii="Arial" w:hAnsi="Arial" w:cs="Arial"/>
          <w:lang w:val="es-AR"/>
        </w:rPr>
        <w:t xml:space="preserve">Esta posición se </w:t>
      </w:r>
      <w:r w:rsidR="00F877E8" w:rsidRPr="003A2D3C">
        <w:rPr>
          <w:rFonts w:ascii="Arial" w:hAnsi="Arial" w:cs="Arial"/>
          <w:lang w:val="es-AR"/>
        </w:rPr>
        <w:t xml:space="preserve">inscribe en un enfoque que jerarquiza el rol </w:t>
      </w:r>
      <w:r w:rsidRPr="003A2D3C">
        <w:rPr>
          <w:rFonts w:ascii="Arial" w:hAnsi="Arial" w:cs="Arial"/>
          <w:lang w:val="es-AR"/>
        </w:rPr>
        <w:t xml:space="preserve">que asume el conocimiento como palanca para el desarrollo </w:t>
      </w:r>
      <w:proofErr w:type="gramStart"/>
      <w:r w:rsidRPr="003A2D3C">
        <w:rPr>
          <w:rFonts w:ascii="Arial" w:hAnsi="Arial" w:cs="Arial"/>
          <w:lang w:val="es-AR"/>
        </w:rPr>
        <w:t>territorial .</w:t>
      </w:r>
      <w:proofErr w:type="gramEnd"/>
      <w:r w:rsidRPr="003A2D3C">
        <w:rPr>
          <w:rFonts w:ascii="Arial" w:hAnsi="Arial" w:cs="Arial"/>
          <w:lang w:val="es-AR"/>
        </w:rPr>
        <w:t xml:space="preserve"> Pensar e</w:t>
      </w:r>
      <w:r w:rsidR="00F877E8" w:rsidRPr="003A2D3C">
        <w:rPr>
          <w:rFonts w:ascii="Arial" w:hAnsi="Arial" w:cs="Arial"/>
          <w:lang w:val="es-AR"/>
        </w:rPr>
        <w:t xml:space="preserve">sta contribución </w:t>
      </w:r>
      <w:r w:rsidRPr="003A2D3C">
        <w:rPr>
          <w:rFonts w:ascii="Arial" w:hAnsi="Arial" w:cs="Arial"/>
          <w:lang w:val="es-AR"/>
        </w:rPr>
        <w:t xml:space="preserve">en un sentido amplio, que supere la </w:t>
      </w:r>
      <w:r w:rsidR="00F877E8" w:rsidRPr="003A2D3C">
        <w:rPr>
          <w:rFonts w:ascii="Arial" w:hAnsi="Arial" w:cs="Arial"/>
          <w:lang w:val="es-AR"/>
        </w:rPr>
        <w:t xml:space="preserve">mirada </w:t>
      </w:r>
      <w:r w:rsidRPr="003A2D3C">
        <w:rPr>
          <w:rFonts w:ascii="Arial" w:hAnsi="Arial" w:cs="Arial"/>
          <w:lang w:val="es-AR"/>
        </w:rPr>
        <w:t>tecnocrática o instrumental, lleva a sostener que la generación de conocimiento resulta un recurso fundamental para promover y alimentar acciones de la sociedad que apunten al desarrollo territorial y a la democratización de la vida social y política. En esta línea, la jerarquización institucional de la Universidad como referente de los procesos de desarrollo territorial debe iniciarse por valorizar el papel que mejor le cabe a una institución académica: la contribución a la producción social de conocimiento para el desarrollo, entendiendo por esto los procesos colectivos de aprendizaje y generación de información pertinente y de calidad.</w:t>
      </w:r>
    </w:p>
    <w:p w:rsidR="00563555" w:rsidRPr="003A2D3C" w:rsidRDefault="00F877E8" w:rsidP="003A2D3C">
      <w:pPr>
        <w:spacing w:after="120" w:line="240" w:lineRule="auto"/>
        <w:ind w:firstLine="340"/>
        <w:jc w:val="both"/>
        <w:rPr>
          <w:rFonts w:ascii="Arial" w:hAnsi="Arial" w:cs="Arial"/>
          <w:lang w:val="es-AR"/>
        </w:rPr>
      </w:pPr>
      <w:r w:rsidRPr="003A2D3C">
        <w:rPr>
          <w:rFonts w:ascii="Arial" w:hAnsi="Arial" w:cs="Arial"/>
          <w:lang w:val="es-AR"/>
        </w:rPr>
        <w:t xml:space="preserve">En </w:t>
      </w:r>
      <w:r w:rsidR="00090F4B" w:rsidRPr="003A2D3C">
        <w:rPr>
          <w:rFonts w:ascii="Arial" w:hAnsi="Arial" w:cs="Arial"/>
          <w:lang w:val="es-AR"/>
        </w:rPr>
        <w:t>la realidad social y política del Gran Buenos Aires</w:t>
      </w:r>
      <w:r w:rsidRPr="003A2D3C">
        <w:rPr>
          <w:rFonts w:ascii="Arial" w:hAnsi="Arial" w:cs="Arial"/>
          <w:lang w:val="es-AR"/>
        </w:rPr>
        <w:t xml:space="preserve"> estos postulados ganan una significación especial.</w:t>
      </w:r>
      <w:r w:rsidR="005D4F4A" w:rsidRPr="003A2D3C">
        <w:rPr>
          <w:rFonts w:ascii="Arial" w:hAnsi="Arial" w:cs="Arial"/>
          <w:lang w:val="es-AR"/>
        </w:rPr>
        <w:t xml:space="preserve"> </w:t>
      </w:r>
      <w:r w:rsidR="002C6537" w:rsidRPr="003A2D3C">
        <w:rPr>
          <w:rFonts w:ascii="Arial" w:hAnsi="Arial" w:cs="Arial"/>
          <w:lang w:val="es-AR"/>
        </w:rPr>
        <w:t>La RMBA, formada por la Ciudad de Buenos Aires</w:t>
      </w:r>
      <w:r w:rsidR="00563555" w:rsidRPr="003A2D3C">
        <w:rPr>
          <w:rFonts w:ascii="Arial" w:hAnsi="Arial" w:cs="Arial"/>
          <w:lang w:val="es-AR"/>
        </w:rPr>
        <w:t xml:space="preserve"> (CABA)</w:t>
      </w:r>
      <w:r w:rsidR="002C6537" w:rsidRPr="003A2D3C">
        <w:rPr>
          <w:rFonts w:ascii="Arial" w:hAnsi="Arial" w:cs="Arial"/>
          <w:lang w:val="es-AR"/>
        </w:rPr>
        <w:t xml:space="preserve">, capital nacional y centro de la región; y el GBA – o Conurbano Bonaerense- nombra a un extenso y densamente poblado territorio que no tiene una delimitación espacial clara </w:t>
      </w:r>
      <w:r w:rsidR="002C6537" w:rsidRPr="003A2D3C">
        <w:rPr>
          <w:rStyle w:val="Refdenotaalpie"/>
          <w:rFonts w:ascii="Arial" w:hAnsi="Arial" w:cs="Arial"/>
          <w:lang w:val="es-AR"/>
        </w:rPr>
        <w:footnoteReference w:id="2"/>
      </w:r>
      <w:r w:rsidR="002C6537" w:rsidRPr="003A2D3C">
        <w:rPr>
          <w:rFonts w:ascii="Arial" w:hAnsi="Arial" w:cs="Arial"/>
          <w:lang w:val="es-AR"/>
        </w:rPr>
        <w:t xml:space="preserve">, </w:t>
      </w:r>
      <w:proofErr w:type="gramStart"/>
      <w:r w:rsidR="002C6537" w:rsidRPr="003A2D3C">
        <w:rPr>
          <w:rFonts w:ascii="Arial" w:hAnsi="Arial" w:cs="Arial"/>
          <w:lang w:val="es-AR"/>
        </w:rPr>
        <w:t>y  donde</w:t>
      </w:r>
      <w:proofErr w:type="gramEnd"/>
      <w:r w:rsidR="002C6537" w:rsidRPr="003A2D3C">
        <w:rPr>
          <w:rFonts w:ascii="Arial" w:hAnsi="Arial" w:cs="Arial"/>
          <w:lang w:val="es-AR"/>
        </w:rPr>
        <w:t xml:space="preserve"> habitan aproximadamente 16.000.000 de personas.</w:t>
      </w:r>
      <w:r w:rsidR="00563555" w:rsidRPr="003A2D3C">
        <w:rPr>
          <w:rFonts w:ascii="Arial" w:hAnsi="Arial" w:cs="Arial"/>
          <w:lang w:val="es-AR"/>
        </w:rPr>
        <w:t xml:space="preserve"> El gobierno de la región </w:t>
      </w:r>
      <w:r w:rsidR="00563555" w:rsidRPr="003A2D3C">
        <w:rPr>
          <w:rFonts w:ascii="Arial" w:hAnsi="Arial" w:cs="Arial"/>
          <w:lang w:val="es-AR"/>
        </w:rPr>
        <w:lastRenderedPageBreak/>
        <w:t>está compartido, de manera fragmentada, por varios niveles: el gobierno de la CABA, los gobiernos municipales que constituyen el GBA, quienes forman parte de la Provincia de Buenos Aires, un estado subnacional equivalente al de la Ciudad. No se han desarrollado instancias de gobernanza metropolitana que articulen a estos gobiernos, por lo que la mancha urbana no cuenta con</w:t>
      </w:r>
      <w:r w:rsidR="003A2D3C">
        <w:rPr>
          <w:rFonts w:ascii="Arial" w:hAnsi="Arial" w:cs="Arial"/>
          <w:lang w:val="es-AR"/>
        </w:rPr>
        <w:t xml:space="preserve"> </w:t>
      </w:r>
      <w:r w:rsidR="00563555" w:rsidRPr="003A2D3C">
        <w:rPr>
          <w:rFonts w:ascii="Arial" w:hAnsi="Arial" w:cs="Arial"/>
          <w:lang w:val="es-AR"/>
        </w:rPr>
        <w:t xml:space="preserve">ningún organismo público dedicado a coordinar las políticas que se ejecutan en el territorio. </w:t>
      </w:r>
      <w:r w:rsidR="00147EEF" w:rsidRPr="003A2D3C">
        <w:rPr>
          <w:rFonts w:ascii="Arial" w:hAnsi="Arial" w:cs="Arial"/>
          <w:lang w:val="es-AR"/>
        </w:rPr>
        <w:t>Ello cobra mayor gravedad si se toma en cuenta que el GBA constituye una de la</w:t>
      </w:r>
      <w:r w:rsidR="003A2D3C">
        <w:rPr>
          <w:rFonts w:ascii="Arial" w:hAnsi="Arial" w:cs="Arial"/>
          <w:lang w:val="es-AR"/>
        </w:rPr>
        <w:t>s</w:t>
      </w:r>
      <w:r w:rsidR="00147EEF" w:rsidRPr="003A2D3C">
        <w:rPr>
          <w:rFonts w:ascii="Arial" w:hAnsi="Arial" w:cs="Arial"/>
          <w:lang w:val="es-AR"/>
        </w:rPr>
        <w:t xml:space="preserve"> regiones con mayor vulnerabilidad social, a la vez que enfrenta situaciones de desigualdad socioespacial más acentuadas.</w:t>
      </w:r>
      <w:r w:rsidR="00147EEF" w:rsidRPr="003A2D3C">
        <w:rPr>
          <w:rStyle w:val="Refdenotaalpie"/>
          <w:rFonts w:ascii="Arial" w:hAnsi="Arial" w:cs="Arial"/>
          <w:lang w:val="es-AR"/>
        </w:rPr>
        <w:footnoteReference w:id="3"/>
      </w:r>
      <w:r w:rsidR="00147EEF" w:rsidRPr="003A2D3C">
        <w:rPr>
          <w:rFonts w:ascii="Arial" w:hAnsi="Arial" w:cs="Arial"/>
          <w:lang w:val="es-AR"/>
        </w:rPr>
        <w:t xml:space="preserve"> </w:t>
      </w:r>
    </w:p>
    <w:p w:rsidR="00563555" w:rsidRPr="003A2D3C" w:rsidRDefault="00563555" w:rsidP="003A2D3C">
      <w:pPr>
        <w:spacing w:after="120" w:line="240" w:lineRule="auto"/>
        <w:ind w:firstLine="340"/>
        <w:jc w:val="both"/>
        <w:rPr>
          <w:rFonts w:ascii="Arial" w:hAnsi="Arial" w:cs="Arial"/>
          <w:lang w:val="es-AR"/>
        </w:rPr>
      </w:pPr>
    </w:p>
    <w:p w:rsidR="00563555" w:rsidRPr="003A2D3C" w:rsidRDefault="00563555" w:rsidP="003A2D3C">
      <w:pPr>
        <w:spacing w:after="120" w:line="240" w:lineRule="auto"/>
        <w:ind w:firstLine="340"/>
        <w:jc w:val="center"/>
        <w:rPr>
          <w:rFonts w:ascii="Arial" w:hAnsi="Arial" w:cs="Arial"/>
          <w:lang w:val="es-AR"/>
        </w:rPr>
      </w:pPr>
      <w:r w:rsidRPr="003A2D3C">
        <w:rPr>
          <w:rFonts w:ascii="Arial" w:hAnsi="Arial" w:cs="Arial"/>
          <w:noProof/>
        </w:rPr>
        <w:drawing>
          <wp:inline distT="0" distB="0" distL="0" distR="0" wp14:anchorId="5F981840" wp14:editId="0C28252F">
            <wp:extent cx="4257675" cy="28384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9540" cy="2839693"/>
                    </a:xfrm>
                    <a:prstGeom prst="rect">
                      <a:avLst/>
                    </a:prstGeom>
                    <a:noFill/>
                    <a:ln>
                      <a:noFill/>
                    </a:ln>
                  </pic:spPr>
                </pic:pic>
              </a:graphicData>
            </a:graphic>
          </wp:inline>
        </w:drawing>
      </w:r>
    </w:p>
    <w:p w:rsidR="00563555" w:rsidRDefault="00563555" w:rsidP="003A2D3C">
      <w:pPr>
        <w:spacing w:after="120" w:line="240" w:lineRule="auto"/>
        <w:ind w:firstLine="340"/>
        <w:jc w:val="center"/>
        <w:rPr>
          <w:rFonts w:ascii="Arial" w:hAnsi="Arial" w:cs="Arial"/>
          <w:lang w:val="es-AR"/>
        </w:rPr>
      </w:pPr>
      <w:r w:rsidRPr="003A2D3C">
        <w:rPr>
          <w:rFonts w:ascii="Arial" w:hAnsi="Arial" w:cs="Arial"/>
          <w:lang w:val="es-AR"/>
        </w:rPr>
        <w:t>Fuente: Observatorio del Conurbano Bonaerense</w:t>
      </w:r>
      <w:r w:rsidRPr="003A2D3C">
        <w:rPr>
          <w:rStyle w:val="Refdenotaalpie"/>
          <w:rFonts w:ascii="Arial" w:hAnsi="Arial" w:cs="Arial"/>
          <w:lang w:val="es-AR"/>
        </w:rPr>
        <w:footnoteReference w:id="4"/>
      </w:r>
      <w:r w:rsidRPr="003A2D3C">
        <w:rPr>
          <w:rFonts w:ascii="Arial" w:hAnsi="Arial" w:cs="Arial"/>
          <w:lang w:val="es-AR"/>
        </w:rPr>
        <w:t xml:space="preserve"> </w:t>
      </w:r>
    </w:p>
    <w:p w:rsidR="003A2D3C" w:rsidRPr="003A2D3C" w:rsidRDefault="003A2D3C" w:rsidP="003A2D3C">
      <w:pPr>
        <w:spacing w:after="120" w:line="240" w:lineRule="auto"/>
        <w:ind w:firstLine="340"/>
        <w:jc w:val="center"/>
        <w:rPr>
          <w:rFonts w:ascii="Arial" w:hAnsi="Arial" w:cs="Arial"/>
          <w:lang w:val="es-AR"/>
        </w:rPr>
      </w:pPr>
    </w:p>
    <w:p w:rsidR="00873B12" w:rsidRPr="003A2D3C" w:rsidRDefault="00F877E8" w:rsidP="003A2D3C">
      <w:pPr>
        <w:spacing w:after="120" w:line="240" w:lineRule="auto"/>
        <w:ind w:firstLine="340"/>
        <w:jc w:val="both"/>
        <w:rPr>
          <w:rFonts w:ascii="Arial" w:hAnsi="Arial" w:cs="Arial"/>
          <w:lang w:val="es-AR"/>
        </w:rPr>
      </w:pPr>
      <w:r w:rsidRPr="003A2D3C">
        <w:rPr>
          <w:rFonts w:ascii="Arial" w:hAnsi="Arial" w:cs="Arial"/>
          <w:lang w:val="es-AR"/>
        </w:rPr>
        <w:t xml:space="preserve">En tanto región </w:t>
      </w:r>
      <w:r w:rsidR="005D4F4A" w:rsidRPr="003A2D3C">
        <w:rPr>
          <w:rFonts w:ascii="Arial" w:hAnsi="Arial" w:cs="Arial"/>
          <w:lang w:val="es-AR"/>
        </w:rPr>
        <w:t>periféric</w:t>
      </w:r>
      <w:r w:rsidRPr="003A2D3C">
        <w:rPr>
          <w:rFonts w:ascii="Arial" w:hAnsi="Arial" w:cs="Arial"/>
          <w:lang w:val="es-AR"/>
        </w:rPr>
        <w:t>a</w:t>
      </w:r>
      <w:r w:rsidR="005D4F4A" w:rsidRPr="003A2D3C">
        <w:rPr>
          <w:rFonts w:ascii="Arial" w:hAnsi="Arial" w:cs="Arial"/>
          <w:lang w:val="es-AR"/>
        </w:rPr>
        <w:t xml:space="preserve"> de la gran ciudad </w:t>
      </w:r>
      <w:proofErr w:type="gramStart"/>
      <w:r w:rsidR="005D4F4A" w:rsidRPr="003A2D3C">
        <w:rPr>
          <w:rFonts w:ascii="Arial" w:hAnsi="Arial" w:cs="Arial"/>
          <w:lang w:val="es-AR"/>
        </w:rPr>
        <w:t>capital</w:t>
      </w:r>
      <w:r w:rsidR="00090F4B" w:rsidRPr="003A2D3C">
        <w:rPr>
          <w:rFonts w:ascii="Arial" w:hAnsi="Arial" w:cs="Arial"/>
          <w:lang w:val="es-AR"/>
        </w:rPr>
        <w:t xml:space="preserve">, </w:t>
      </w:r>
      <w:r w:rsidRPr="003A2D3C">
        <w:rPr>
          <w:rFonts w:ascii="Arial" w:hAnsi="Arial" w:cs="Arial"/>
          <w:lang w:val="es-AR"/>
        </w:rPr>
        <w:t xml:space="preserve"> el</w:t>
      </w:r>
      <w:proofErr w:type="gramEnd"/>
      <w:r w:rsidRPr="003A2D3C">
        <w:rPr>
          <w:rFonts w:ascii="Arial" w:hAnsi="Arial" w:cs="Arial"/>
          <w:lang w:val="es-AR"/>
        </w:rPr>
        <w:t xml:space="preserve"> </w:t>
      </w:r>
      <w:r w:rsidR="005D4F4A" w:rsidRPr="003A2D3C">
        <w:rPr>
          <w:rFonts w:ascii="Arial" w:hAnsi="Arial" w:cs="Arial"/>
          <w:lang w:val="es-AR"/>
        </w:rPr>
        <w:t xml:space="preserve">GBA cuenta con un </w:t>
      </w:r>
      <w:r w:rsidRPr="003A2D3C">
        <w:rPr>
          <w:rFonts w:ascii="Arial" w:hAnsi="Arial" w:cs="Arial"/>
          <w:lang w:val="es-AR"/>
        </w:rPr>
        <w:t xml:space="preserve">acervo </w:t>
      </w:r>
      <w:r w:rsidR="005D4F4A" w:rsidRPr="003A2D3C">
        <w:rPr>
          <w:rFonts w:ascii="Arial" w:hAnsi="Arial" w:cs="Arial"/>
          <w:lang w:val="es-AR"/>
        </w:rPr>
        <w:t xml:space="preserve">científico y </w:t>
      </w:r>
      <w:r w:rsidRPr="003A2D3C">
        <w:rPr>
          <w:rFonts w:ascii="Arial" w:hAnsi="Arial" w:cs="Arial"/>
          <w:lang w:val="es-AR"/>
        </w:rPr>
        <w:t xml:space="preserve">tecnológico </w:t>
      </w:r>
      <w:r w:rsidR="005D4F4A" w:rsidRPr="003A2D3C">
        <w:rPr>
          <w:rFonts w:ascii="Arial" w:hAnsi="Arial" w:cs="Arial"/>
          <w:lang w:val="es-AR"/>
        </w:rPr>
        <w:t xml:space="preserve">aún insuficiente, </w:t>
      </w:r>
      <w:r w:rsidRPr="003A2D3C">
        <w:rPr>
          <w:rFonts w:ascii="Arial" w:hAnsi="Arial" w:cs="Arial"/>
          <w:lang w:val="es-AR"/>
        </w:rPr>
        <w:t xml:space="preserve">que se advierte </w:t>
      </w:r>
      <w:r w:rsidR="005D4F4A" w:rsidRPr="003A2D3C">
        <w:rPr>
          <w:rFonts w:ascii="Arial" w:hAnsi="Arial" w:cs="Arial"/>
          <w:lang w:val="es-AR"/>
        </w:rPr>
        <w:t xml:space="preserve">tanto en el plano de </w:t>
      </w:r>
      <w:r w:rsidRPr="003A2D3C">
        <w:rPr>
          <w:rFonts w:ascii="Arial" w:hAnsi="Arial" w:cs="Arial"/>
          <w:lang w:val="es-AR"/>
        </w:rPr>
        <w:t xml:space="preserve">la cantidad de </w:t>
      </w:r>
      <w:r w:rsidR="005D4F4A" w:rsidRPr="003A2D3C">
        <w:rPr>
          <w:rFonts w:ascii="Arial" w:hAnsi="Arial" w:cs="Arial"/>
          <w:lang w:val="es-AR"/>
        </w:rPr>
        <w:t>instituciones educativas y de investigación</w:t>
      </w:r>
      <w:r w:rsidRPr="003A2D3C">
        <w:rPr>
          <w:rFonts w:ascii="Arial" w:hAnsi="Arial" w:cs="Arial"/>
          <w:lang w:val="es-AR"/>
        </w:rPr>
        <w:t xml:space="preserve"> instaladas en estos municipios </w:t>
      </w:r>
      <w:r w:rsidR="000063CC" w:rsidRPr="003A2D3C">
        <w:rPr>
          <w:rStyle w:val="Refdenotaalpie"/>
          <w:rFonts w:ascii="Arial" w:hAnsi="Arial" w:cs="Arial"/>
          <w:lang w:val="es-AR"/>
        </w:rPr>
        <w:footnoteReference w:id="5"/>
      </w:r>
      <w:r w:rsidR="005D4F4A" w:rsidRPr="003A2D3C">
        <w:rPr>
          <w:rFonts w:ascii="Arial" w:hAnsi="Arial" w:cs="Arial"/>
          <w:lang w:val="es-AR"/>
        </w:rPr>
        <w:t xml:space="preserve">, como también en la proporción de profesionales universitarios </w:t>
      </w:r>
      <w:r w:rsidRPr="003A2D3C">
        <w:rPr>
          <w:rFonts w:ascii="Arial" w:hAnsi="Arial" w:cs="Arial"/>
          <w:lang w:val="es-AR"/>
        </w:rPr>
        <w:t>dentro de la población total</w:t>
      </w:r>
      <w:r w:rsidR="000063CC" w:rsidRPr="003A2D3C">
        <w:rPr>
          <w:rStyle w:val="Refdenotaalpie"/>
          <w:rFonts w:ascii="Arial" w:hAnsi="Arial" w:cs="Arial"/>
          <w:lang w:val="es-AR"/>
        </w:rPr>
        <w:footnoteReference w:id="6"/>
      </w:r>
      <w:r w:rsidR="005D4F4A" w:rsidRPr="003A2D3C">
        <w:rPr>
          <w:rFonts w:ascii="Arial" w:hAnsi="Arial" w:cs="Arial"/>
          <w:lang w:val="es-AR"/>
        </w:rPr>
        <w:t>.</w:t>
      </w:r>
      <w:r w:rsidR="000063CC" w:rsidRPr="003A2D3C">
        <w:rPr>
          <w:rFonts w:ascii="Arial" w:hAnsi="Arial" w:cs="Arial"/>
          <w:lang w:val="es-AR"/>
        </w:rPr>
        <w:t xml:space="preserve"> </w:t>
      </w:r>
      <w:r w:rsidRPr="003A2D3C">
        <w:rPr>
          <w:rFonts w:ascii="Arial" w:hAnsi="Arial" w:cs="Arial"/>
          <w:lang w:val="es-AR"/>
        </w:rPr>
        <w:t xml:space="preserve">De este modo, el estado del conocimiento acerca de la propia realidad, respecto de las condiciones, recursos y dificultades para el desarrollo territorial es todavía bastante limitado, lo que </w:t>
      </w:r>
      <w:r w:rsidR="000063CC" w:rsidRPr="003A2D3C">
        <w:rPr>
          <w:rFonts w:ascii="Arial" w:hAnsi="Arial" w:cs="Arial"/>
          <w:lang w:val="es-AR"/>
        </w:rPr>
        <w:t xml:space="preserve">también impacta en las capacidades de los gobiernos locales, y </w:t>
      </w:r>
      <w:r w:rsidRPr="003A2D3C">
        <w:rPr>
          <w:rFonts w:ascii="Arial" w:hAnsi="Arial" w:cs="Arial"/>
          <w:lang w:val="es-AR"/>
        </w:rPr>
        <w:t>d</w:t>
      </w:r>
      <w:r w:rsidR="000063CC" w:rsidRPr="003A2D3C">
        <w:rPr>
          <w:rFonts w:ascii="Arial" w:hAnsi="Arial" w:cs="Arial"/>
          <w:lang w:val="es-AR"/>
        </w:rPr>
        <w:t xml:space="preserve">el conjunto de las instituciones públicas y privadas, que enfrentan aún dificultades para generar la información necesaria para construir diagnósticos y </w:t>
      </w:r>
      <w:r w:rsidR="009F1E3B" w:rsidRPr="003A2D3C">
        <w:rPr>
          <w:rFonts w:ascii="Arial" w:hAnsi="Arial" w:cs="Arial"/>
          <w:lang w:val="es-AR"/>
        </w:rPr>
        <w:t xml:space="preserve">planes de acción apropiados a las problemáticas locales y regionales. </w:t>
      </w:r>
    </w:p>
    <w:p w:rsidR="000063CC" w:rsidRPr="003A2D3C" w:rsidRDefault="000063CC" w:rsidP="003A2D3C">
      <w:pPr>
        <w:spacing w:after="120" w:line="240" w:lineRule="auto"/>
        <w:ind w:firstLine="340"/>
        <w:jc w:val="both"/>
        <w:rPr>
          <w:rFonts w:ascii="Arial" w:hAnsi="Arial" w:cs="Arial"/>
          <w:lang w:val="es-AR"/>
        </w:rPr>
      </w:pPr>
      <w:r w:rsidRPr="003A2D3C">
        <w:rPr>
          <w:rFonts w:ascii="Arial" w:hAnsi="Arial" w:cs="Arial"/>
          <w:lang w:val="es-AR"/>
        </w:rPr>
        <w:t>E</w:t>
      </w:r>
      <w:r w:rsidR="009F1E3B" w:rsidRPr="003A2D3C">
        <w:rPr>
          <w:rFonts w:ascii="Arial" w:hAnsi="Arial" w:cs="Arial"/>
          <w:lang w:val="es-AR"/>
        </w:rPr>
        <w:t xml:space="preserve">n este contexto, </w:t>
      </w:r>
      <w:r w:rsidRPr="003A2D3C">
        <w:rPr>
          <w:rFonts w:ascii="Arial" w:hAnsi="Arial" w:cs="Arial"/>
          <w:lang w:val="es-AR"/>
        </w:rPr>
        <w:t>la</w:t>
      </w:r>
      <w:r w:rsidR="00A456BE" w:rsidRPr="003A2D3C">
        <w:rPr>
          <w:rFonts w:ascii="Arial" w:hAnsi="Arial" w:cs="Arial"/>
          <w:lang w:val="es-AR"/>
        </w:rPr>
        <w:t xml:space="preserve"> labor que realizan la</w:t>
      </w:r>
      <w:r w:rsidRPr="003A2D3C">
        <w:rPr>
          <w:rFonts w:ascii="Arial" w:hAnsi="Arial" w:cs="Arial"/>
          <w:lang w:val="es-AR"/>
        </w:rPr>
        <w:t xml:space="preserve">s universidades localizadas en </w:t>
      </w:r>
      <w:r w:rsidR="009F1E3B" w:rsidRPr="003A2D3C">
        <w:rPr>
          <w:rFonts w:ascii="Arial" w:hAnsi="Arial" w:cs="Arial"/>
          <w:lang w:val="es-AR"/>
        </w:rPr>
        <w:t xml:space="preserve">la región ofrecen una contribución muy </w:t>
      </w:r>
      <w:proofErr w:type="gramStart"/>
      <w:r w:rsidR="00A456BE" w:rsidRPr="003A2D3C">
        <w:rPr>
          <w:rFonts w:ascii="Arial" w:hAnsi="Arial" w:cs="Arial"/>
          <w:lang w:val="es-AR"/>
        </w:rPr>
        <w:t>significativa ,</w:t>
      </w:r>
      <w:proofErr w:type="gramEnd"/>
      <w:r w:rsidR="00A456BE" w:rsidRPr="003A2D3C">
        <w:rPr>
          <w:rFonts w:ascii="Arial" w:hAnsi="Arial" w:cs="Arial"/>
          <w:lang w:val="es-AR"/>
        </w:rPr>
        <w:t xml:space="preserve"> en varios planos:</w:t>
      </w:r>
    </w:p>
    <w:p w:rsidR="00090F4B" w:rsidRPr="003A2D3C" w:rsidRDefault="00090F4B" w:rsidP="003A2D3C">
      <w:pPr>
        <w:pStyle w:val="Prrafodelista"/>
        <w:numPr>
          <w:ilvl w:val="0"/>
          <w:numId w:val="9"/>
        </w:numPr>
        <w:spacing w:after="120" w:line="240" w:lineRule="auto"/>
        <w:ind w:firstLine="340"/>
        <w:jc w:val="both"/>
        <w:rPr>
          <w:rFonts w:ascii="Arial" w:hAnsi="Arial" w:cs="Arial"/>
        </w:rPr>
      </w:pPr>
      <w:r w:rsidRPr="003A2D3C">
        <w:rPr>
          <w:rFonts w:ascii="Arial" w:hAnsi="Arial" w:cs="Arial"/>
        </w:rPr>
        <w:t xml:space="preserve">En la formación y calificación de </w:t>
      </w:r>
      <w:r w:rsidR="009F1E3B" w:rsidRPr="003A2D3C">
        <w:rPr>
          <w:rFonts w:ascii="Arial" w:hAnsi="Arial" w:cs="Arial"/>
        </w:rPr>
        <w:t xml:space="preserve">nuevos profesionales universitarios, jóvenes que forman parte de la sociedad </w:t>
      </w:r>
      <w:proofErr w:type="gramStart"/>
      <w:r w:rsidR="009F1E3B" w:rsidRPr="003A2D3C">
        <w:rPr>
          <w:rFonts w:ascii="Arial" w:hAnsi="Arial" w:cs="Arial"/>
        </w:rPr>
        <w:t>local,  y</w:t>
      </w:r>
      <w:proofErr w:type="gramEnd"/>
      <w:r w:rsidR="009F1E3B" w:rsidRPr="003A2D3C">
        <w:rPr>
          <w:rFonts w:ascii="Arial" w:hAnsi="Arial" w:cs="Arial"/>
        </w:rPr>
        <w:t xml:space="preserve"> aplican sus capacidades en las actividades e instituciones del territorio</w:t>
      </w:r>
    </w:p>
    <w:p w:rsidR="00A456BE" w:rsidRPr="003A2D3C" w:rsidRDefault="009F1E3B" w:rsidP="003A2D3C">
      <w:pPr>
        <w:pStyle w:val="Prrafodelista"/>
        <w:numPr>
          <w:ilvl w:val="0"/>
          <w:numId w:val="9"/>
        </w:numPr>
        <w:spacing w:after="120" w:line="240" w:lineRule="auto"/>
        <w:ind w:firstLine="340"/>
        <w:jc w:val="both"/>
        <w:rPr>
          <w:rFonts w:ascii="Arial" w:hAnsi="Arial" w:cs="Arial"/>
        </w:rPr>
      </w:pPr>
      <w:r w:rsidRPr="003A2D3C">
        <w:rPr>
          <w:rFonts w:ascii="Arial" w:hAnsi="Arial" w:cs="Arial"/>
        </w:rPr>
        <w:t>En e</w:t>
      </w:r>
      <w:r w:rsidR="00873B12" w:rsidRPr="003A2D3C">
        <w:rPr>
          <w:rFonts w:ascii="Arial" w:hAnsi="Arial" w:cs="Arial"/>
        </w:rPr>
        <w:t xml:space="preserve">l aporte </w:t>
      </w:r>
      <w:r w:rsidRPr="003A2D3C">
        <w:rPr>
          <w:rFonts w:ascii="Arial" w:hAnsi="Arial" w:cs="Arial"/>
        </w:rPr>
        <w:t xml:space="preserve">de </w:t>
      </w:r>
      <w:r w:rsidR="00A456BE" w:rsidRPr="003A2D3C">
        <w:rPr>
          <w:rFonts w:ascii="Arial" w:hAnsi="Arial" w:cs="Arial"/>
        </w:rPr>
        <w:t xml:space="preserve">la investigación académica a </w:t>
      </w:r>
      <w:r w:rsidR="00090F4B" w:rsidRPr="003A2D3C">
        <w:rPr>
          <w:rFonts w:ascii="Arial" w:hAnsi="Arial" w:cs="Arial"/>
        </w:rPr>
        <w:t xml:space="preserve">la </w:t>
      </w:r>
      <w:r w:rsidR="00090F4B" w:rsidRPr="003A2D3C">
        <w:rPr>
          <w:rFonts w:ascii="Arial" w:hAnsi="Arial" w:cs="Arial"/>
          <w:bCs/>
        </w:rPr>
        <w:t xml:space="preserve">dinámica de generación y difusión de las innovaciones científicas y </w:t>
      </w:r>
      <w:proofErr w:type="gramStart"/>
      <w:r w:rsidR="00090F4B" w:rsidRPr="003A2D3C">
        <w:rPr>
          <w:rFonts w:ascii="Arial" w:hAnsi="Arial" w:cs="Arial"/>
          <w:bCs/>
        </w:rPr>
        <w:t>tecnológicas,  como</w:t>
      </w:r>
      <w:proofErr w:type="gramEnd"/>
      <w:r w:rsidR="00090F4B" w:rsidRPr="003A2D3C">
        <w:rPr>
          <w:rFonts w:ascii="Arial" w:hAnsi="Arial" w:cs="Arial"/>
          <w:bCs/>
        </w:rPr>
        <w:t xml:space="preserve"> factor fundamental de</w:t>
      </w:r>
      <w:r w:rsidRPr="003A2D3C">
        <w:rPr>
          <w:rFonts w:ascii="Arial" w:hAnsi="Arial" w:cs="Arial"/>
          <w:bCs/>
        </w:rPr>
        <w:t xml:space="preserve"> crecimiento </w:t>
      </w:r>
      <w:r w:rsidR="00090F4B" w:rsidRPr="003A2D3C">
        <w:rPr>
          <w:rFonts w:ascii="Arial" w:hAnsi="Arial" w:cs="Arial"/>
          <w:bCs/>
        </w:rPr>
        <w:t>de la actividad económica</w:t>
      </w:r>
    </w:p>
    <w:p w:rsidR="00A456BE" w:rsidRPr="003A2D3C" w:rsidRDefault="009F1E3B" w:rsidP="003A2D3C">
      <w:pPr>
        <w:pStyle w:val="Prrafodelista"/>
        <w:numPr>
          <w:ilvl w:val="0"/>
          <w:numId w:val="9"/>
        </w:numPr>
        <w:spacing w:after="120" w:line="240" w:lineRule="auto"/>
        <w:ind w:firstLine="340"/>
        <w:rPr>
          <w:rFonts w:ascii="Arial" w:hAnsi="Arial" w:cs="Arial"/>
        </w:rPr>
      </w:pPr>
      <w:r w:rsidRPr="003A2D3C">
        <w:rPr>
          <w:rFonts w:ascii="Arial" w:hAnsi="Arial" w:cs="Arial"/>
          <w:bCs/>
        </w:rPr>
        <w:lastRenderedPageBreak/>
        <w:t xml:space="preserve">En la mejora de </w:t>
      </w:r>
      <w:r w:rsidR="00A456BE" w:rsidRPr="003A2D3C">
        <w:rPr>
          <w:rFonts w:ascii="Arial" w:hAnsi="Arial" w:cs="Arial"/>
          <w:bCs/>
        </w:rPr>
        <w:t xml:space="preserve">la gestión pública de la </w:t>
      </w:r>
      <w:proofErr w:type="gramStart"/>
      <w:r w:rsidR="00A456BE" w:rsidRPr="003A2D3C">
        <w:rPr>
          <w:rFonts w:ascii="Arial" w:hAnsi="Arial" w:cs="Arial"/>
          <w:bCs/>
        </w:rPr>
        <w:t>región ,</w:t>
      </w:r>
      <w:proofErr w:type="gramEnd"/>
      <w:r w:rsidR="00A456BE" w:rsidRPr="003A2D3C">
        <w:rPr>
          <w:rFonts w:ascii="Arial" w:hAnsi="Arial" w:cs="Arial"/>
          <w:bCs/>
        </w:rPr>
        <w:t xml:space="preserve"> en especial a las instituciones de gobierno y gestión local, a través de la producción de información sobre </w:t>
      </w:r>
      <w:r w:rsidR="00A456BE" w:rsidRPr="003A2D3C">
        <w:rPr>
          <w:rFonts w:ascii="Arial" w:hAnsi="Arial" w:cs="Arial"/>
        </w:rPr>
        <w:t xml:space="preserve">el territorio </w:t>
      </w:r>
      <w:r w:rsidRPr="003A2D3C">
        <w:rPr>
          <w:rFonts w:ascii="Arial" w:hAnsi="Arial" w:cs="Arial"/>
        </w:rPr>
        <w:t xml:space="preserve">y como ámbito de sistematización </w:t>
      </w:r>
      <w:r w:rsidR="00A456BE" w:rsidRPr="003A2D3C">
        <w:rPr>
          <w:rFonts w:ascii="Arial" w:hAnsi="Arial" w:cs="Arial"/>
        </w:rPr>
        <w:t xml:space="preserve">de aprendizajes sobre experiencias de intervención , instrumentos, prácticas, </w:t>
      </w:r>
      <w:proofErr w:type="spellStart"/>
      <w:r w:rsidR="00A456BE" w:rsidRPr="003A2D3C">
        <w:rPr>
          <w:rFonts w:ascii="Arial" w:hAnsi="Arial" w:cs="Arial"/>
        </w:rPr>
        <w:t>etc</w:t>
      </w:r>
      <w:proofErr w:type="spellEnd"/>
    </w:p>
    <w:p w:rsidR="00090F4B" w:rsidRPr="003A2D3C" w:rsidRDefault="009F1E3B" w:rsidP="003A2D3C">
      <w:pPr>
        <w:pStyle w:val="Prrafodelista"/>
        <w:numPr>
          <w:ilvl w:val="0"/>
          <w:numId w:val="9"/>
        </w:numPr>
        <w:spacing w:after="120" w:line="240" w:lineRule="auto"/>
        <w:ind w:firstLine="340"/>
        <w:jc w:val="both"/>
        <w:rPr>
          <w:rFonts w:ascii="Arial" w:hAnsi="Arial" w:cs="Arial"/>
        </w:rPr>
      </w:pPr>
      <w:r w:rsidRPr="003A2D3C">
        <w:rPr>
          <w:rFonts w:ascii="Arial" w:hAnsi="Arial" w:cs="Arial"/>
          <w:bCs/>
        </w:rPr>
        <w:t xml:space="preserve">Favoreciendo </w:t>
      </w:r>
      <w:r w:rsidR="00090F4B" w:rsidRPr="003A2D3C">
        <w:rPr>
          <w:rFonts w:ascii="Arial" w:hAnsi="Arial" w:cs="Arial"/>
          <w:bCs/>
        </w:rPr>
        <w:t>la ampliación de la esfera pública, al debate público acerca de los modos de organización social y políticas, y a la construcción de formas de fortalecimiento de la identidad colectiva que contribuyan a la democratización de la sociedad local</w:t>
      </w:r>
      <w:r w:rsidR="00A456BE" w:rsidRPr="003A2D3C">
        <w:rPr>
          <w:rFonts w:ascii="Arial" w:hAnsi="Arial" w:cs="Arial"/>
          <w:bCs/>
        </w:rPr>
        <w:t>.</w:t>
      </w:r>
    </w:p>
    <w:p w:rsidR="00E547F5" w:rsidRPr="003A2D3C" w:rsidRDefault="009F1E3B" w:rsidP="003A2D3C">
      <w:pPr>
        <w:spacing w:after="120" w:line="240" w:lineRule="auto"/>
        <w:ind w:firstLine="340"/>
        <w:jc w:val="both"/>
        <w:rPr>
          <w:rFonts w:ascii="Arial" w:hAnsi="Arial" w:cs="Arial"/>
          <w:lang w:val="es-AR"/>
        </w:rPr>
      </w:pPr>
      <w:r w:rsidRPr="003A2D3C">
        <w:rPr>
          <w:rFonts w:ascii="Arial" w:hAnsi="Arial" w:cs="Arial"/>
          <w:lang w:val="es-AR"/>
        </w:rPr>
        <w:t xml:space="preserve">Esta contribución no es resultado de una producción científica despegada de la dinámica territorial, el clásico modelo de “torre de marfil” académica que </w:t>
      </w:r>
      <w:proofErr w:type="gramStart"/>
      <w:r w:rsidRPr="003A2D3C">
        <w:rPr>
          <w:rFonts w:ascii="Arial" w:hAnsi="Arial" w:cs="Arial"/>
          <w:lang w:val="es-AR"/>
        </w:rPr>
        <w:t>“ transfiere</w:t>
      </w:r>
      <w:proofErr w:type="gramEnd"/>
      <w:r w:rsidRPr="003A2D3C">
        <w:rPr>
          <w:rFonts w:ascii="Arial" w:hAnsi="Arial" w:cs="Arial"/>
          <w:lang w:val="es-AR"/>
        </w:rPr>
        <w:t xml:space="preserve">” conocimiento a los actores sociales y públicos locales no se corresponde con la realidad actual de la vida universitaria en esta región. </w:t>
      </w:r>
      <w:r w:rsidR="00B422BA" w:rsidRPr="003A2D3C">
        <w:rPr>
          <w:rFonts w:ascii="Arial" w:hAnsi="Arial" w:cs="Arial"/>
          <w:lang w:val="es-AR"/>
        </w:rPr>
        <w:t>La experiencia desplegada en estos años ha puesto de manifiesto que e</w:t>
      </w:r>
      <w:r w:rsidR="00E547F5" w:rsidRPr="003A2D3C">
        <w:rPr>
          <w:rFonts w:ascii="Arial" w:hAnsi="Arial" w:cs="Arial"/>
          <w:lang w:val="es-AR"/>
        </w:rPr>
        <w:t>l conocimiento</w:t>
      </w:r>
      <w:r w:rsidR="00B422BA" w:rsidRPr="003A2D3C">
        <w:rPr>
          <w:rFonts w:ascii="Arial" w:hAnsi="Arial" w:cs="Arial"/>
          <w:lang w:val="es-AR"/>
        </w:rPr>
        <w:t xml:space="preserve"> </w:t>
      </w:r>
      <w:proofErr w:type="gramStart"/>
      <w:r w:rsidR="00B422BA" w:rsidRPr="003A2D3C">
        <w:rPr>
          <w:rFonts w:ascii="Arial" w:hAnsi="Arial" w:cs="Arial"/>
          <w:lang w:val="es-AR"/>
        </w:rPr>
        <w:t xml:space="preserve">territorial </w:t>
      </w:r>
      <w:r w:rsidR="00E547F5" w:rsidRPr="003A2D3C">
        <w:rPr>
          <w:rFonts w:ascii="Arial" w:hAnsi="Arial" w:cs="Arial"/>
          <w:lang w:val="es-AR"/>
        </w:rPr>
        <w:t xml:space="preserve"> se</w:t>
      </w:r>
      <w:proofErr w:type="gramEnd"/>
      <w:r w:rsidR="00E547F5" w:rsidRPr="003A2D3C">
        <w:rPr>
          <w:rFonts w:ascii="Arial" w:hAnsi="Arial" w:cs="Arial"/>
          <w:lang w:val="es-AR"/>
        </w:rPr>
        <w:t xml:space="preserve"> construye en red, </w:t>
      </w:r>
      <w:r w:rsidR="00B422BA" w:rsidRPr="003A2D3C">
        <w:rPr>
          <w:rFonts w:ascii="Arial" w:hAnsi="Arial" w:cs="Arial"/>
          <w:lang w:val="es-AR"/>
        </w:rPr>
        <w:t xml:space="preserve">una dinámica circular de intercambio de saberes e información que pone en diálogo a </w:t>
      </w:r>
      <w:r w:rsidR="00E547F5" w:rsidRPr="003A2D3C">
        <w:rPr>
          <w:rFonts w:ascii="Arial" w:hAnsi="Arial" w:cs="Arial"/>
          <w:lang w:val="es-AR"/>
        </w:rPr>
        <w:t xml:space="preserve">instituciones </w:t>
      </w:r>
      <w:r w:rsidR="00B422BA" w:rsidRPr="003A2D3C">
        <w:rPr>
          <w:rFonts w:ascii="Arial" w:hAnsi="Arial" w:cs="Arial"/>
          <w:lang w:val="es-AR"/>
        </w:rPr>
        <w:t xml:space="preserve">académicas, educativas, organizaciones de la sociedad civil,  gobiernos, comunicadores, etc., que intervienen como generadores y como usuarios del conocimiento al mismo tiempo. </w:t>
      </w:r>
    </w:p>
    <w:p w:rsidR="00B422BA" w:rsidRPr="003A2D3C" w:rsidRDefault="00B422BA" w:rsidP="00D614A5">
      <w:pPr>
        <w:pStyle w:val="Sangradetextonormal"/>
        <w:spacing w:line="240" w:lineRule="auto"/>
        <w:ind w:left="0" w:firstLine="340"/>
        <w:rPr>
          <w:rFonts w:ascii="Arial" w:hAnsi="Arial" w:cs="Arial"/>
        </w:rPr>
      </w:pPr>
      <w:r w:rsidRPr="003A2D3C">
        <w:rPr>
          <w:rFonts w:ascii="Arial" w:hAnsi="Arial" w:cs="Arial"/>
        </w:rPr>
        <w:t xml:space="preserve">Pensar en términos de intercambio de conocimiento supone considerar que la producción de saberes y de información relevante y confiable no está reservada sólo a los centros académicos, ya que varias instituciones y organizaciones locales generan información de interés para comprender las dinámicas sociales, económicas y políticas del desarrollo territorial, aún si enfrentan dificultades para sistematizarla y comunicarla adecuadamente. En el </w:t>
      </w:r>
      <w:proofErr w:type="gramStart"/>
      <w:r w:rsidRPr="003A2D3C">
        <w:rPr>
          <w:rFonts w:ascii="Arial" w:hAnsi="Arial" w:cs="Arial"/>
        </w:rPr>
        <w:t>GBA ,</w:t>
      </w:r>
      <w:proofErr w:type="gramEnd"/>
      <w:r w:rsidRPr="003A2D3C">
        <w:rPr>
          <w:rFonts w:ascii="Arial" w:hAnsi="Arial" w:cs="Arial"/>
        </w:rPr>
        <w:t xml:space="preserve"> la inexistencia de un ámbito de articulación institucional de la gestión pública  provoca que este proceso de generación de conocimiento sobre el territorio funcione en forma segmentada, sin canales de circulación adecuados que permitan la difusión de los aportes que hacen las instituciones académicas, ni faciliten la sistematización y comunicación de la información que se produce en otras organizaciones. Es por ello que la función que cumplen las universidades en la sistematización de este cúmulo de saberes resulta clave para asegurar su aprovechamiento en los procesos de desarrollo territorial. </w:t>
      </w:r>
    </w:p>
    <w:p w:rsidR="00E547F5" w:rsidRDefault="00E547F5" w:rsidP="00D614A5">
      <w:pPr>
        <w:spacing w:after="120" w:line="240" w:lineRule="auto"/>
        <w:ind w:left="77" w:firstLine="340"/>
        <w:jc w:val="both"/>
        <w:rPr>
          <w:rFonts w:ascii="Arial" w:hAnsi="Arial" w:cs="Arial"/>
          <w:lang w:val="es-AR"/>
        </w:rPr>
      </w:pPr>
      <w:r w:rsidRPr="003A2D3C">
        <w:rPr>
          <w:rFonts w:ascii="Arial" w:hAnsi="Arial" w:cs="Arial"/>
          <w:lang w:val="es-AR"/>
        </w:rPr>
        <w:t>Ocupar este lugar supone, para las universidades, un</w:t>
      </w:r>
      <w:r w:rsidR="00607989" w:rsidRPr="003A2D3C">
        <w:rPr>
          <w:rFonts w:ascii="Arial" w:hAnsi="Arial" w:cs="Arial"/>
          <w:lang w:val="es-AR"/>
        </w:rPr>
        <w:t xml:space="preserve">a suma </w:t>
      </w:r>
      <w:r w:rsidRPr="003A2D3C">
        <w:rPr>
          <w:rFonts w:ascii="Arial" w:hAnsi="Arial" w:cs="Arial"/>
          <w:lang w:val="es-AR"/>
        </w:rPr>
        <w:t>de desafíos, relativ</w:t>
      </w:r>
      <w:r w:rsidR="00607989" w:rsidRPr="003A2D3C">
        <w:rPr>
          <w:rFonts w:ascii="Arial" w:hAnsi="Arial" w:cs="Arial"/>
          <w:lang w:val="es-AR"/>
        </w:rPr>
        <w:t>a</w:t>
      </w:r>
      <w:r w:rsidRPr="003A2D3C">
        <w:rPr>
          <w:rFonts w:ascii="Arial" w:hAnsi="Arial" w:cs="Arial"/>
          <w:lang w:val="es-AR"/>
        </w:rPr>
        <w:t>s a las modalidades concretas de involucramiento en esos procesos, desde una perspectiva que reconozca el valor de los diferentes saberes y los aportes de los otros actores. En este sentido, las instituciones académicas se enfrentan al reto de diseñar estrategias más apropiadas para producir conocimientos más pertinentes y para asegurar su circulación e intercambio en los ámbitos de acción social, económica, política, cultural.</w:t>
      </w:r>
    </w:p>
    <w:p w:rsidR="00D614A5" w:rsidRPr="003A2D3C" w:rsidRDefault="00D614A5" w:rsidP="00D614A5">
      <w:pPr>
        <w:spacing w:after="120" w:line="240" w:lineRule="auto"/>
        <w:ind w:left="77" w:firstLine="340"/>
        <w:jc w:val="both"/>
        <w:rPr>
          <w:rFonts w:ascii="Arial" w:hAnsi="Arial" w:cs="Arial"/>
          <w:lang w:val="es-AR"/>
        </w:rPr>
      </w:pPr>
    </w:p>
    <w:p w:rsidR="00A456BE" w:rsidRPr="003A2D3C" w:rsidRDefault="00607989" w:rsidP="003A2D3C">
      <w:pPr>
        <w:pStyle w:val="Prrafodelista"/>
        <w:numPr>
          <w:ilvl w:val="0"/>
          <w:numId w:val="3"/>
        </w:numPr>
        <w:spacing w:after="120" w:line="240" w:lineRule="auto"/>
        <w:ind w:firstLine="340"/>
        <w:jc w:val="both"/>
        <w:rPr>
          <w:rFonts w:ascii="Arial" w:hAnsi="Arial" w:cs="Arial"/>
          <w:b/>
          <w:bCs/>
        </w:rPr>
      </w:pPr>
      <w:r w:rsidRPr="003A2D3C">
        <w:rPr>
          <w:rFonts w:ascii="Arial" w:hAnsi="Arial" w:cs="Arial"/>
          <w:b/>
          <w:bCs/>
        </w:rPr>
        <w:t xml:space="preserve">El marco institucional: una universidad inscripta en su entorno territorial </w:t>
      </w:r>
    </w:p>
    <w:p w:rsidR="00607989" w:rsidRPr="003A2D3C" w:rsidRDefault="00D83421" w:rsidP="003A2D3C">
      <w:pPr>
        <w:spacing w:after="120" w:line="240" w:lineRule="auto"/>
        <w:ind w:firstLine="340"/>
        <w:jc w:val="both"/>
        <w:rPr>
          <w:rFonts w:ascii="Arial" w:hAnsi="Arial" w:cs="Arial"/>
          <w:lang w:val="es-AR"/>
        </w:rPr>
      </w:pPr>
      <w:r w:rsidRPr="003A2D3C">
        <w:rPr>
          <w:rFonts w:ascii="Arial" w:hAnsi="Arial" w:cs="Arial"/>
          <w:lang w:val="es-ES"/>
        </w:rPr>
        <w:t xml:space="preserve">Este enfoque ha estado presente en la perspectiva que se trazó la Universidad Nacional de Gral. Sarmiento en relación con los actores de la sociedad local y regional. </w:t>
      </w:r>
      <w:r w:rsidR="00607989" w:rsidRPr="003A2D3C">
        <w:rPr>
          <w:rFonts w:ascii="Arial" w:hAnsi="Arial" w:cs="Arial"/>
          <w:lang w:val="es-ES"/>
        </w:rPr>
        <w:t>Su estructura está organizada en institutos de formación e investigación que se definen en función de las principales problemáticas del territorio, en vez de criterios disciplinares: el Instituto del Conurbano, el Instituto del Desarrollo Humano, el Instituto de Industria y el Instituto de Ciencias</w:t>
      </w:r>
      <w:r w:rsidR="00607989" w:rsidRPr="003A2D3C">
        <w:rPr>
          <w:rStyle w:val="Refdenotaalpie"/>
          <w:rFonts w:ascii="Arial" w:hAnsi="Arial" w:cs="Arial"/>
          <w:lang w:val="es-ES"/>
        </w:rPr>
        <w:footnoteReference w:id="7"/>
      </w:r>
      <w:r w:rsidR="00607989" w:rsidRPr="003A2D3C">
        <w:rPr>
          <w:rFonts w:ascii="Arial" w:hAnsi="Arial" w:cs="Arial"/>
          <w:lang w:val="es-ES"/>
        </w:rPr>
        <w:t>. Además, e</w:t>
      </w:r>
      <w:r w:rsidRPr="003A2D3C">
        <w:rPr>
          <w:rFonts w:ascii="Arial" w:hAnsi="Arial" w:cs="Arial"/>
          <w:lang w:val="es-ES"/>
        </w:rPr>
        <w:t>sta visión aparece</w:t>
      </w:r>
      <w:r w:rsidR="00607989" w:rsidRPr="003A2D3C">
        <w:rPr>
          <w:rFonts w:ascii="Arial" w:hAnsi="Arial" w:cs="Arial"/>
          <w:lang w:val="es-ES"/>
        </w:rPr>
        <w:t xml:space="preserve"> </w:t>
      </w:r>
      <w:r w:rsidRPr="003A2D3C">
        <w:rPr>
          <w:rFonts w:ascii="Arial" w:hAnsi="Arial" w:cs="Arial"/>
          <w:lang w:val="es-AR"/>
        </w:rPr>
        <w:t>en la centralidad que tiene la política de vinculación con el territorio</w:t>
      </w:r>
      <w:r w:rsidR="00607989" w:rsidRPr="003A2D3C">
        <w:rPr>
          <w:rFonts w:ascii="Arial" w:hAnsi="Arial" w:cs="Arial"/>
          <w:lang w:val="es-AR"/>
        </w:rPr>
        <w:t xml:space="preserve"> en el proyecto institucional</w:t>
      </w:r>
      <w:r w:rsidR="00607989" w:rsidRPr="003A2D3C">
        <w:rPr>
          <w:rStyle w:val="Refdenotaalpie"/>
          <w:rFonts w:ascii="Arial" w:hAnsi="Arial" w:cs="Arial"/>
          <w:lang w:val="es-AR"/>
        </w:rPr>
        <w:footnoteReference w:id="8"/>
      </w:r>
      <w:r w:rsidR="00607989" w:rsidRPr="003A2D3C">
        <w:rPr>
          <w:rFonts w:ascii="Arial" w:hAnsi="Arial" w:cs="Arial"/>
          <w:lang w:val="es-AR"/>
        </w:rPr>
        <w:t>.</w:t>
      </w:r>
    </w:p>
    <w:p w:rsidR="00FB1207" w:rsidRPr="003A2D3C" w:rsidRDefault="00D83421" w:rsidP="00D614A5">
      <w:pPr>
        <w:spacing w:after="120" w:line="240" w:lineRule="auto"/>
        <w:ind w:firstLine="340"/>
        <w:jc w:val="both"/>
        <w:rPr>
          <w:rFonts w:ascii="Arial" w:hAnsi="Arial" w:cs="Arial"/>
          <w:lang w:val="es-ES"/>
        </w:rPr>
      </w:pPr>
      <w:r w:rsidRPr="003A2D3C">
        <w:rPr>
          <w:rFonts w:ascii="Arial" w:hAnsi="Arial" w:cs="Arial"/>
          <w:lang w:val="es-AR"/>
        </w:rPr>
        <w:lastRenderedPageBreak/>
        <w:t xml:space="preserve"> </w:t>
      </w:r>
      <w:r w:rsidR="00607989" w:rsidRPr="003A2D3C">
        <w:rPr>
          <w:rFonts w:ascii="Arial" w:hAnsi="Arial" w:cs="Arial"/>
          <w:lang w:val="es-AR"/>
        </w:rPr>
        <w:t>E</w:t>
      </w:r>
      <w:r w:rsidRPr="003A2D3C">
        <w:rPr>
          <w:rFonts w:ascii="Arial" w:hAnsi="Arial" w:cs="Arial"/>
          <w:lang w:val="es-AR"/>
        </w:rPr>
        <w:t>l Instituto del Conurbano, una de las primeras instituciones académicas dedicada al estudio sistemático de las problemáticas de la Región Metropolitana de Buenos Aires</w:t>
      </w:r>
      <w:r w:rsidR="00607989" w:rsidRPr="003A2D3C">
        <w:rPr>
          <w:rFonts w:ascii="Arial" w:hAnsi="Arial" w:cs="Arial"/>
          <w:lang w:val="es-AR"/>
        </w:rPr>
        <w:t xml:space="preserve">, está marcado también pro esta impronta, tanto en la </w:t>
      </w:r>
      <w:r w:rsidRPr="003A2D3C">
        <w:rPr>
          <w:rFonts w:ascii="Arial" w:hAnsi="Arial" w:cs="Arial"/>
          <w:lang w:val="es-AR"/>
        </w:rPr>
        <w:t>formación como en investigación</w:t>
      </w:r>
      <w:r w:rsidR="00607989" w:rsidRPr="003A2D3C">
        <w:rPr>
          <w:rFonts w:ascii="Arial" w:hAnsi="Arial" w:cs="Arial"/>
          <w:lang w:val="es-AR"/>
        </w:rPr>
        <w:t xml:space="preserve">. Las carreras que se ofrecen – Licenciaturas en </w:t>
      </w:r>
      <w:r w:rsidR="00FB1207" w:rsidRPr="003A2D3C">
        <w:rPr>
          <w:rFonts w:ascii="Arial" w:hAnsi="Arial" w:cs="Arial"/>
          <w:lang w:val="es-ES"/>
        </w:rPr>
        <w:t xml:space="preserve">Política social, Administración Pública, Urbanismo y Ecología, Profesorado en Geografía, Tecnicatura en Sistemas de Información Geográfica, Maestría en Economía Social, y Programa de Posgrado en Estudios Urbanos-; y las áreas de investigación que siguen la misma estructura temática, expresan una vocación particular por formar profesionales y generar conocimiento que apoye la gestión de lo público en el Gran Buenos Aires </w:t>
      </w:r>
      <w:r w:rsidR="00FB1207" w:rsidRPr="003A2D3C">
        <w:rPr>
          <w:rStyle w:val="Refdenotaalpie"/>
          <w:rFonts w:ascii="Arial" w:hAnsi="Arial" w:cs="Arial"/>
          <w:lang w:val="es-ES"/>
        </w:rPr>
        <w:footnoteReference w:id="9"/>
      </w:r>
      <w:r w:rsidR="00FB1207" w:rsidRPr="003A2D3C">
        <w:rPr>
          <w:rFonts w:ascii="Arial" w:hAnsi="Arial" w:cs="Arial"/>
          <w:lang w:val="es-ES"/>
        </w:rPr>
        <w:t xml:space="preserve">. </w:t>
      </w:r>
    </w:p>
    <w:p w:rsidR="00FB1207" w:rsidRDefault="00FB1207" w:rsidP="003A2D3C">
      <w:pPr>
        <w:spacing w:after="120" w:line="240" w:lineRule="auto"/>
        <w:ind w:firstLine="340"/>
        <w:rPr>
          <w:rFonts w:ascii="Arial" w:hAnsi="Arial" w:cs="Arial"/>
          <w:lang w:val="es-AR"/>
        </w:rPr>
      </w:pPr>
      <w:r w:rsidRPr="003A2D3C">
        <w:rPr>
          <w:rFonts w:ascii="Arial" w:hAnsi="Arial" w:cs="Arial"/>
          <w:lang w:val="es-ES"/>
        </w:rPr>
        <w:t xml:space="preserve">Sobre esta estructura académica, se creó en el año 2013 el Observatorio del Conurbano Bonaerense, un programa de </w:t>
      </w:r>
      <w:r w:rsidRPr="003A2D3C">
        <w:rPr>
          <w:rFonts w:ascii="Arial" w:hAnsi="Arial" w:cs="Arial"/>
          <w:lang w:val="es-AR"/>
        </w:rPr>
        <w:t xml:space="preserve">de vinculación entre la Universidad y el territorio que busca articular diferentes fuentes de </w:t>
      </w:r>
      <w:proofErr w:type="gramStart"/>
      <w:r w:rsidRPr="003A2D3C">
        <w:rPr>
          <w:rFonts w:ascii="Arial" w:hAnsi="Arial" w:cs="Arial"/>
          <w:lang w:val="es-AR"/>
        </w:rPr>
        <w:t>información,  en</w:t>
      </w:r>
      <w:proofErr w:type="gramEnd"/>
      <w:r w:rsidRPr="003A2D3C">
        <w:rPr>
          <w:rFonts w:ascii="Arial" w:hAnsi="Arial" w:cs="Arial"/>
          <w:lang w:val="es-AR"/>
        </w:rPr>
        <w:t xml:space="preserve"> </w:t>
      </w:r>
      <w:proofErr w:type="spellStart"/>
      <w:r w:rsidRPr="003A2D3C">
        <w:rPr>
          <w:rFonts w:ascii="Arial" w:hAnsi="Arial" w:cs="Arial"/>
          <w:lang w:val="es-AR"/>
        </w:rPr>
        <w:t>pos</w:t>
      </w:r>
      <w:proofErr w:type="spellEnd"/>
      <w:r w:rsidRPr="003A2D3C">
        <w:rPr>
          <w:rFonts w:ascii="Arial" w:hAnsi="Arial" w:cs="Arial"/>
          <w:lang w:val="es-AR"/>
        </w:rPr>
        <w:t xml:space="preserve"> de potenciar la construcción de conocimiento </w:t>
      </w:r>
      <w:r w:rsidRPr="003A2D3C">
        <w:rPr>
          <w:rFonts w:ascii="Arial" w:hAnsi="Arial" w:cs="Arial"/>
          <w:iCs/>
          <w:lang w:val="es-AR"/>
        </w:rPr>
        <w:t>desde y para el</w:t>
      </w:r>
      <w:r w:rsidRPr="003A2D3C">
        <w:rPr>
          <w:rFonts w:ascii="Arial" w:hAnsi="Arial" w:cs="Arial"/>
          <w:lang w:val="es-AR"/>
        </w:rPr>
        <w:t xml:space="preserve"> Conurbano. Está diseñado como un programa trasversal a todas las áreas del Instituto, con el propósito de oficiar de puente entre la academia y los actores del territorio.</w:t>
      </w:r>
    </w:p>
    <w:p w:rsidR="00D614A5" w:rsidRPr="003A2D3C" w:rsidRDefault="00D614A5" w:rsidP="003A2D3C">
      <w:pPr>
        <w:spacing w:after="120" w:line="240" w:lineRule="auto"/>
        <w:ind w:firstLine="340"/>
        <w:rPr>
          <w:rFonts w:ascii="Arial" w:hAnsi="Arial" w:cs="Arial"/>
          <w:lang w:val="es-AR"/>
        </w:rPr>
      </w:pPr>
    </w:p>
    <w:p w:rsidR="006F45C5" w:rsidRPr="003A2D3C" w:rsidRDefault="006F45C5" w:rsidP="003A2D3C">
      <w:pPr>
        <w:pStyle w:val="Prrafodelista"/>
        <w:numPr>
          <w:ilvl w:val="0"/>
          <w:numId w:val="3"/>
        </w:numPr>
        <w:spacing w:after="120" w:line="240" w:lineRule="auto"/>
        <w:ind w:firstLine="340"/>
        <w:rPr>
          <w:rFonts w:ascii="Arial" w:hAnsi="Arial" w:cs="Arial"/>
          <w:b/>
          <w:bCs/>
        </w:rPr>
      </w:pPr>
      <w:r w:rsidRPr="003A2D3C">
        <w:rPr>
          <w:rFonts w:ascii="Arial" w:hAnsi="Arial" w:cs="Arial"/>
          <w:b/>
          <w:bCs/>
        </w:rPr>
        <w:t xml:space="preserve">El </w:t>
      </w:r>
      <w:r w:rsidR="00D83767" w:rsidRPr="003A2D3C">
        <w:rPr>
          <w:rFonts w:ascii="Arial" w:hAnsi="Arial" w:cs="Arial"/>
          <w:b/>
          <w:bCs/>
        </w:rPr>
        <w:t>O</w:t>
      </w:r>
      <w:r w:rsidRPr="003A2D3C">
        <w:rPr>
          <w:rFonts w:ascii="Arial" w:hAnsi="Arial" w:cs="Arial"/>
          <w:b/>
          <w:bCs/>
        </w:rPr>
        <w:t xml:space="preserve">bservatorio del Conurbano </w:t>
      </w:r>
      <w:proofErr w:type="gramStart"/>
      <w:r w:rsidRPr="003A2D3C">
        <w:rPr>
          <w:rFonts w:ascii="Arial" w:hAnsi="Arial" w:cs="Arial"/>
          <w:b/>
          <w:bCs/>
        </w:rPr>
        <w:t>Bonaerense</w:t>
      </w:r>
      <w:r w:rsidR="00D614A5">
        <w:rPr>
          <w:rFonts w:ascii="Arial" w:hAnsi="Arial" w:cs="Arial"/>
          <w:b/>
          <w:bCs/>
        </w:rPr>
        <w:t xml:space="preserve"> :</w:t>
      </w:r>
      <w:proofErr w:type="gramEnd"/>
      <w:r w:rsidR="00D614A5">
        <w:rPr>
          <w:rFonts w:ascii="Arial" w:hAnsi="Arial" w:cs="Arial"/>
          <w:b/>
          <w:bCs/>
        </w:rPr>
        <w:t xml:space="preserve"> </w:t>
      </w:r>
      <w:r w:rsidR="00116B5F" w:rsidRPr="003A2D3C">
        <w:rPr>
          <w:rFonts w:ascii="Arial" w:hAnsi="Arial" w:cs="Arial"/>
          <w:b/>
          <w:bCs/>
        </w:rPr>
        <w:t>estrategia</w:t>
      </w:r>
      <w:r w:rsidR="00D614A5">
        <w:rPr>
          <w:rFonts w:ascii="Arial" w:hAnsi="Arial" w:cs="Arial"/>
          <w:b/>
          <w:bCs/>
        </w:rPr>
        <w:t>s</w:t>
      </w:r>
      <w:r w:rsidR="00116B5F" w:rsidRPr="003A2D3C">
        <w:rPr>
          <w:rFonts w:ascii="Arial" w:hAnsi="Arial" w:cs="Arial"/>
          <w:b/>
          <w:bCs/>
        </w:rPr>
        <w:t xml:space="preserve"> de trabajo</w:t>
      </w:r>
      <w:r w:rsidR="00D614A5">
        <w:rPr>
          <w:rFonts w:ascii="Arial" w:hAnsi="Arial" w:cs="Arial"/>
          <w:b/>
          <w:bCs/>
        </w:rPr>
        <w:t>, estructura, equipo</w:t>
      </w:r>
    </w:p>
    <w:p w:rsidR="00FB1207" w:rsidRPr="003A2D3C" w:rsidRDefault="00FB1207" w:rsidP="003A2D3C">
      <w:pPr>
        <w:spacing w:after="120" w:line="240" w:lineRule="auto"/>
        <w:ind w:firstLine="340"/>
        <w:rPr>
          <w:rFonts w:ascii="Arial" w:hAnsi="Arial" w:cs="Arial"/>
          <w:lang w:val="es-AR"/>
        </w:rPr>
      </w:pPr>
      <w:r w:rsidRPr="003A2D3C">
        <w:rPr>
          <w:rFonts w:ascii="Arial" w:hAnsi="Arial" w:cs="Arial"/>
          <w:lang w:val="es-AR"/>
        </w:rPr>
        <w:t xml:space="preserve">Actualmente se reconoce las potencialidades de los observatorios como mecanismos para la construcción compartida de conocimiento serio y fundado sobre una problemática o territorio, como fuentes de información para el diseño de las acciones y el seguimiento de sus resultados, para mejorar la calidad de los discursos públicos, y también para el fortalecimiento del conocimiento sobre el propio espacio.  Los observatorios </w:t>
      </w:r>
      <w:proofErr w:type="spellStart"/>
      <w:r w:rsidRPr="003A2D3C">
        <w:rPr>
          <w:rFonts w:ascii="Arial" w:hAnsi="Arial" w:cs="Arial"/>
          <w:lang w:val="es-AR"/>
        </w:rPr>
        <w:t>socioterritoriales</w:t>
      </w:r>
      <w:proofErr w:type="spellEnd"/>
      <w:r w:rsidRPr="003A2D3C">
        <w:rPr>
          <w:rFonts w:ascii="Arial" w:hAnsi="Arial" w:cs="Arial"/>
          <w:lang w:val="es-AR"/>
        </w:rPr>
        <w:t xml:space="preserve">, en particular, son concebidos como instrumentos valiosos de apoyo a los procesos de desarrollo territorial. </w:t>
      </w:r>
    </w:p>
    <w:p w:rsidR="00D83767" w:rsidRPr="003A2D3C" w:rsidRDefault="006F45C5" w:rsidP="003A2D3C">
      <w:pPr>
        <w:spacing w:after="120" w:line="240" w:lineRule="auto"/>
        <w:ind w:firstLine="340"/>
        <w:rPr>
          <w:rFonts w:ascii="Arial" w:hAnsi="Arial" w:cs="Arial"/>
          <w:lang w:val="es-AR"/>
        </w:rPr>
      </w:pPr>
      <w:r w:rsidRPr="003A2D3C">
        <w:rPr>
          <w:rFonts w:ascii="Arial" w:hAnsi="Arial" w:cs="Arial"/>
          <w:lang w:val="es-AR"/>
        </w:rPr>
        <w:t xml:space="preserve">El Observatorio del Conurbano Bonaerense, </w:t>
      </w:r>
      <w:r w:rsidR="00D83767" w:rsidRPr="003A2D3C">
        <w:rPr>
          <w:rFonts w:ascii="Arial" w:hAnsi="Arial" w:cs="Arial"/>
          <w:lang w:val="es-AR"/>
        </w:rPr>
        <w:t>c</w:t>
      </w:r>
      <w:r w:rsidRPr="003A2D3C">
        <w:rPr>
          <w:rFonts w:ascii="Arial" w:hAnsi="Arial" w:cs="Arial"/>
          <w:lang w:val="es-AR"/>
        </w:rPr>
        <w:t xml:space="preserve">onsiste en una plataforma de producción y circulación de información sobre el GBA, que tiene como objetivo poner a disposición de los diferentes actores que construyen este </w:t>
      </w:r>
      <w:proofErr w:type="gramStart"/>
      <w:r w:rsidRPr="003A2D3C">
        <w:rPr>
          <w:rFonts w:ascii="Arial" w:hAnsi="Arial" w:cs="Arial"/>
          <w:lang w:val="es-AR"/>
        </w:rPr>
        <w:t>territorio ,</w:t>
      </w:r>
      <w:proofErr w:type="gramEnd"/>
      <w:r w:rsidRPr="003A2D3C">
        <w:rPr>
          <w:rFonts w:ascii="Arial" w:hAnsi="Arial" w:cs="Arial"/>
          <w:lang w:val="es-AR"/>
        </w:rPr>
        <w:t xml:space="preserve"> información pertinente y seria. </w:t>
      </w:r>
      <w:r w:rsidR="00904353" w:rsidRPr="003A2D3C">
        <w:rPr>
          <w:rFonts w:ascii="Arial" w:hAnsi="Arial" w:cs="Arial"/>
          <w:lang w:val="es-AR"/>
        </w:rPr>
        <w:t xml:space="preserve">Estos lineamientos han orientado el diseño de la plataforma web, el sitio virtual de acceso público que contiene información </w:t>
      </w:r>
      <w:proofErr w:type="gramStart"/>
      <w:r w:rsidR="00904353" w:rsidRPr="003A2D3C">
        <w:rPr>
          <w:rFonts w:ascii="Arial" w:hAnsi="Arial" w:cs="Arial"/>
          <w:lang w:val="es-AR"/>
        </w:rPr>
        <w:t>cuantitativa ,</w:t>
      </w:r>
      <w:proofErr w:type="gramEnd"/>
      <w:r w:rsidR="00904353" w:rsidRPr="003A2D3C">
        <w:rPr>
          <w:rFonts w:ascii="Arial" w:hAnsi="Arial" w:cs="Arial"/>
          <w:lang w:val="es-AR"/>
        </w:rPr>
        <w:t xml:space="preserve"> cualitativa y mapas acerca  del Gran Buenos Aires:  http://observatorioconurbano.ungs.edu.ar.   </w:t>
      </w:r>
    </w:p>
    <w:p w:rsidR="00904353" w:rsidRPr="003A2D3C" w:rsidRDefault="006F45C5" w:rsidP="003A2D3C">
      <w:pPr>
        <w:spacing w:after="120" w:line="240" w:lineRule="auto"/>
        <w:ind w:firstLine="340"/>
        <w:rPr>
          <w:rFonts w:ascii="Arial" w:hAnsi="Arial" w:cs="Arial"/>
          <w:lang w:val="es-AR"/>
        </w:rPr>
      </w:pPr>
      <w:r w:rsidRPr="003A2D3C">
        <w:rPr>
          <w:rFonts w:ascii="Arial" w:hAnsi="Arial" w:cs="Arial"/>
          <w:lang w:val="es-AR"/>
        </w:rPr>
        <w:t xml:space="preserve">En la plataforma se </w:t>
      </w:r>
      <w:proofErr w:type="gramStart"/>
      <w:r w:rsidRPr="003A2D3C">
        <w:rPr>
          <w:rFonts w:ascii="Arial" w:hAnsi="Arial" w:cs="Arial"/>
          <w:lang w:val="es-AR"/>
        </w:rPr>
        <w:t>publica ,</w:t>
      </w:r>
      <w:proofErr w:type="gramEnd"/>
      <w:r w:rsidRPr="003A2D3C">
        <w:rPr>
          <w:rFonts w:ascii="Arial" w:hAnsi="Arial" w:cs="Arial"/>
          <w:lang w:val="es-AR"/>
        </w:rPr>
        <w:t xml:space="preserve"> de manera abierta y amigable para públicos no académicos, información referida a </w:t>
      </w:r>
      <w:r w:rsidR="00904353" w:rsidRPr="003A2D3C">
        <w:rPr>
          <w:rFonts w:ascii="Arial" w:hAnsi="Arial" w:cs="Arial"/>
          <w:lang w:val="es-AR"/>
        </w:rPr>
        <w:t>la</w:t>
      </w:r>
      <w:r w:rsidRPr="003A2D3C">
        <w:rPr>
          <w:rFonts w:ascii="Arial" w:hAnsi="Arial" w:cs="Arial"/>
          <w:lang w:val="es-AR"/>
        </w:rPr>
        <w:t>s</w:t>
      </w:r>
      <w:r w:rsidR="00904353" w:rsidRPr="003A2D3C">
        <w:rPr>
          <w:rFonts w:ascii="Arial" w:hAnsi="Arial" w:cs="Arial"/>
          <w:lang w:val="es-AR"/>
        </w:rPr>
        <w:t xml:space="preserve"> problemática</w:t>
      </w:r>
      <w:r w:rsidRPr="003A2D3C">
        <w:rPr>
          <w:rFonts w:ascii="Arial" w:hAnsi="Arial" w:cs="Arial"/>
          <w:lang w:val="es-AR"/>
        </w:rPr>
        <w:t>s</w:t>
      </w:r>
      <w:r w:rsidR="00904353" w:rsidRPr="003A2D3C">
        <w:rPr>
          <w:rFonts w:ascii="Arial" w:hAnsi="Arial" w:cs="Arial"/>
          <w:lang w:val="es-AR"/>
        </w:rPr>
        <w:t xml:space="preserve"> demográfica, social, política, económica, urbana, ambiental y cultural del </w:t>
      </w:r>
      <w:r w:rsidRPr="003A2D3C">
        <w:rPr>
          <w:rFonts w:ascii="Arial" w:hAnsi="Arial" w:cs="Arial"/>
          <w:lang w:val="es-AR"/>
        </w:rPr>
        <w:t>GBA</w:t>
      </w:r>
      <w:r w:rsidR="00904353" w:rsidRPr="003A2D3C">
        <w:rPr>
          <w:rFonts w:ascii="Arial" w:hAnsi="Arial" w:cs="Arial"/>
          <w:lang w:val="es-AR"/>
        </w:rPr>
        <w:t xml:space="preserve"> , así como </w:t>
      </w:r>
      <w:r w:rsidRPr="003A2D3C">
        <w:rPr>
          <w:rFonts w:ascii="Arial" w:hAnsi="Arial" w:cs="Arial"/>
          <w:lang w:val="es-AR"/>
        </w:rPr>
        <w:t xml:space="preserve">contenidos que dan cuenta de </w:t>
      </w:r>
      <w:r w:rsidR="00904353" w:rsidRPr="003A2D3C">
        <w:rPr>
          <w:rFonts w:ascii="Arial" w:hAnsi="Arial" w:cs="Arial"/>
          <w:lang w:val="es-AR"/>
        </w:rPr>
        <w:t>las intervenciones de las instituciones públicas, privadas y sociales sobre el territorio.</w:t>
      </w:r>
    </w:p>
    <w:p w:rsidR="004652BF" w:rsidRPr="003A2D3C" w:rsidRDefault="004652BF" w:rsidP="003A2D3C">
      <w:pPr>
        <w:spacing w:after="120" w:line="240" w:lineRule="auto"/>
        <w:ind w:firstLine="340"/>
        <w:rPr>
          <w:rFonts w:ascii="Arial" w:hAnsi="Arial" w:cs="Arial"/>
          <w:lang w:val="es-AR"/>
        </w:rPr>
      </w:pPr>
      <w:r w:rsidRPr="003A2D3C">
        <w:rPr>
          <w:rFonts w:ascii="Arial" w:hAnsi="Arial" w:cs="Arial"/>
          <w:lang w:val="es-AR"/>
        </w:rPr>
        <w:t xml:space="preserve">Un postulado importante de la estrategia de producción de datos, en el ya mencionado contexto de enormes dificultades para el acceso a información actualizada y a </w:t>
      </w:r>
      <w:proofErr w:type="gramStart"/>
      <w:r w:rsidRPr="003A2D3C">
        <w:rPr>
          <w:rFonts w:ascii="Arial" w:hAnsi="Arial" w:cs="Arial"/>
          <w:lang w:val="es-AR"/>
        </w:rPr>
        <w:t>escala ,</w:t>
      </w:r>
      <w:proofErr w:type="gramEnd"/>
      <w:r w:rsidRPr="003A2D3C">
        <w:rPr>
          <w:rFonts w:ascii="Arial" w:hAnsi="Arial" w:cs="Arial"/>
          <w:lang w:val="es-AR"/>
        </w:rPr>
        <w:t xml:space="preserve"> apunta a la consideración de los interlocutores territoriales del Observatorio como usuarios y productores de información, al mismo tiempo. Los actores locales constituyen los principales destinatarios del conocimiento que produce el Observatorio, pero la carencia de una fuente de información centralizada para esta región lleva a valorizar la información que recopilan las instituciones que trabajan en el territorio; es decir, pensar a los interlocutores como </w:t>
      </w:r>
      <w:proofErr w:type="gramStart"/>
      <w:r w:rsidRPr="003A2D3C">
        <w:rPr>
          <w:rFonts w:ascii="Arial" w:hAnsi="Arial" w:cs="Arial"/>
          <w:lang w:val="es-AR"/>
        </w:rPr>
        <w:t>“ prosumidores</w:t>
      </w:r>
      <w:proofErr w:type="gramEnd"/>
      <w:r w:rsidRPr="003A2D3C">
        <w:rPr>
          <w:rFonts w:ascii="Arial" w:hAnsi="Arial" w:cs="Arial"/>
          <w:lang w:val="es-AR"/>
        </w:rPr>
        <w:t xml:space="preserve">” de conocimiento territorial.  Jerarquizar y calificar este conocimiento, disperso en múltiples instituciones estatales y sociales, y con muy dispar grado de </w:t>
      </w:r>
      <w:proofErr w:type="gramStart"/>
      <w:r w:rsidRPr="003A2D3C">
        <w:rPr>
          <w:rFonts w:ascii="Arial" w:hAnsi="Arial" w:cs="Arial"/>
          <w:lang w:val="es-AR"/>
        </w:rPr>
        <w:t>sistematización,  se</w:t>
      </w:r>
      <w:proofErr w:type="gramEnd"/>
      <w:r w:rsidRPr="003A2D3C">
        <w:rPr>
          <w:rFonts w:ascii="Arial" w:hAnsi="Arial" w:cs="Arial"/>
          <w:lang w:val="es-AR"/>
        </w:rPr>
        <w:t xml:space="preserve"> presenta como un desafío de envergadura, pero a la vez necesario para aportar al autoconocimiento de la región. </w:t>
      </w:r>
    </w:p>
    <w:p w:rsidR="004652BF" w:rsidRPr="003A2D3C" w:rsidRDefault="004652BF" w:rsidP="003A2D3C">
      <w:pPr>
        <w:spacing w:after="120" w:line="240" w:lineRule="auto"/>
        <w:ind w:firstLine="340"/>
        <w:rPr>
          <w:rFonts w:ascii="Arial" w:hAnsi="Arial" w:cs="Arial"/>
          <w:lang w:val="es-AR"/>
        </w:rPr>
      </w:pPr>
      <w:r w:rsidRPr="003A2D3C">
        <w:rPr>
          <w:rFonts w:ascii="Arial" w:hAnsi="Arial" w:cs="Arial"/>
          <w:lang w:val="es-AR"/>
        </w:rPr>
        <w:lastRenderedPageBreak/>
        <w:t xml:space="preserve">Es así que las fuentes de información son variadas. En primer </w:t>
      </w:r>
      <w:proofErr w:type="gramStart"/>
      <w:r w:rsidRPr="003A2D3C">
        <w:rPr>
          <w:rFonts w:ascii="Arial" w:hAnsi="Arial" w:cs="Arial"/>
          <w:lang w:val="es-AR"/>
        </w:rPr>
        <w:t>lugar</w:t>
      </w:r>
      <w:proofErr w:type="gramEnd"/>
      <w:r w:rsidRPr="003A2D3C">
        <w:rPr>
          <w:rFonts w:ascii="Arial" w:hAnsi="Arial" w:cs="Arial"/>
          <w:lang w:val="es-AR"/>
        </w:rPr>
        <w:t xml:space="preserve"> la producción propia de la UNGS, originada tanto en los proyectos de investigación que se desarrollan en el Instituto, así como trabajos de estudiantes realizados en el marco de las carreras de grado y posgrado. En segunda instancia, se recurre a fuentes oficiales, información que producen los organismos públicos nacionales, o de la Provincia de Buenos Aires.  </w:t>
      </w:r>
      <w:proofErr w:type="gramStart"/>
      <w:r w:rsidRPr="003A2D3C">
        <w:rPr>
          <w:rFonts w:ascii="Arial" w:hAnsi="Arial" w:cs="Arial"/>
          <w:lang w:val="es-AR"/>
        </w:rPr>
        <w:t>Y</w:t>
      </w:r>
      <w:proofErr w:type="gramEnd"/>
      <w:r w:rsidRPr="003A2D3C">
        <w:rPr>
          <w:rFonts w:ascii="Arial" w:hAnsi="Arial" w:cs="Arial"/>
          <w:lang w:val="es-AR"/>
        </w:rPr>
        <w:t xml:space="preserve"> por último, estamos desarrollando proyecto de apoyo técnico con algunas instituciones, para </w:t>
      </w:r>
      <w:r w:rsidR="002C6537" w:rsidRPr="003A2D3C">
        <w:rPr>
          <w:rFonts w:ascii="Arial" w:hAnsi="Arial" w:cs="Arial"/>
          <w:lang w:val="es-AR"/>
        </w:rPr>
        <w:t xml:space="preserve">sistematizar los datos que genera su actividad, para contar con información más actual y precisa. </w:t>
      </w:r>
    </w:p>
    <w:p w:rsidR="00D83767" w:rsidRPr="003A2D3C" w:rsidRDefault="00D83767" w:rsidP="003A2D3C">
      <w:pPr>
        <w:spacing w:after="120" w:line="240" w:lineRule="auto"/>
        <w:ind w:firstLine="340"/>
        <w:rPr>
          <w:rFonts w:ascii="Arial" w:hAnsi="Arial" w:cs="Arial"/>
          <w:lang w:val="es-AR"/>
        </w:rPr>
      </w:pPr>
      <w:r w:rsidRPr="003A2D3C">
        <w:rPr>
          <w:rFonts w:ascii="Arial" w:hAnsi="Arial" w:cs="Arial"/>
          <w:lang w:val="es-AR"/>
        </w:rPr>
        <w:t>La estrategia de trabajo del Observatorio se estructura en tres ejes principales:</w:t>
      </w:r>
    </w:p>
    <w:p w:rsidR="00D83767" w:rsidRPr="003A2D3C" w:rsidRDefault="00D83767" w:rsidP="003A2D3C">
      <w:pPr>
        <w:pStyle w:val="Prrafodelista"/>
        <w:numPr>
          <w:ilvl w:val="0"/>
          <w:numId w:val="15"/>
        </w:numPr>
        <w:spacing w:after="120" w:line="240" w:lineRule="auto"/>
        <w:ind w:firstLine="340"/>
        <w:rPr>
          <w:rFonts w:ascii="Arial" w:hAnsi="Arial" w:cs="Arial"/>
        </w:rPr>
      </w:pPr>
      <w:r w:rsidRPr="003A2D3C">
        <w:rPr>
          <w:rFonts w:ascii="Arial" w:hAnsi="Arial" w:cs="Arial"/>
        </w:rPr>
        <w:t>Repositorio de información – indicadores, cartografía, documentos, productos multimedia- sobre la realidad y la acción pública en el Conurbano Bonaerense</w:t>
      </w:r>
    </w:p>
    <w:p w:rsidR="00D83767" w:rsidRPr="003A2D3C" w:rsidRDefault="00D83767" w:rsidP="003A2D3C">
      <w:pPr>
        <w:pStyle w:val="Prrafodelista"/>
        <w:numPr>
          <w:ilvl w:val="0"/>
          <w:numId w:val="15"/>
        </w:numPr>
        <w:spacing w:after="120" w:line="240" w:lineRule="auto"/>
        <w:ind w:firstLine="340"/>
        <w:rPr>
          <w:rFonts w:ascii="Arial" w:hAnsi="Arial" w:cs="Arial"/>
        </w:rPr>
      </w:pPr>
      <w:r w:rsidRPr="003A2D3C">
        <w:rPr>
          <w:rFonts w:ascii="Arial" w:hAnsi="Arial" w:cs="Arial"/>
        </w:rPr>
        <w:t xml:space="preserve">Estrategia de comunicación que tiene por objeto la circulación de estos contenidos entre públicos </w:t>
      </w:r>
      <w:proofErr w:type="gramStart"/>
      <w:r w:rsidRPr="003A2D3C">
        <w:rPr>
          <w:rFonts w:ascii="Arial" w:hAnsi="Arial" w:cs="Arial"/>
        </w:rPr>
        <w:t>amplios ,</w:t>
      </w:r>
      <w:proofErr w:type="gramEnd"/>
      <w:r w:rsidRPr="003A2D3C">
        <w:rPr>
          <w:rFonts w:ascii="Arial" w:hAnsi="Arial" w:cs="Arial"/>
        </w:rPr>
        <w:t xml:space="preserve"> no académicos, y comprometidos con el territorio</w:t>
      </w:r>
    </w:p>
    <w:p w:rsidR="00D83767" w:rsidRPr="003A2D3C" w:rsidRDefault="00D83767" w:rsidP="003A2D3C">
      <w:pPr>
        <w:pStyle w:val="Prrafodelista"/>
        <w:numPr>
          <w:ilvl w:val="0"/>
          <w:numId w:val="15"/>
        </w:numPr>
        <w:spacing w:after="120" w:line="240" w:lineRule="auto"/>
        <w:ind w:firstLine="340"/>
        <w:rPr>
          <w:rFonts w:ascii="Arial" w:hAnsi="Arial" w:cs="Arial"/>
        </w:rPr>
      </w:pPr>
      <w:r w:rsidRPr="003A2D3C">
        <w:rPr>
          <w:rFonts w:ascii="Arial" w:hAnsi="Arial" w:cs="Arial"/>
        </w:rPr>
        <w:t>Proyectos de vinculación y transferencia con instituciones locales</w:t>
      </w:r>
    </w:p>
    <w:p w:rsidR="00D83767" w:rsidRPr="003A2D3C" w:rsidRDefault="00D83767" w:rsidP="003A2D3C">
      <w:pPr>
        <w:pStyle w:val="Prrafodelista"/>
        <w:spacing w:after="120" w:line="240" w:lineRule="auto"/>
        <w:ind w:firstLine="340"/>
        <w:rPr>
          <w:rFonts w:ascii="Arial" w:hAnsi="Arial" w:cs="Arial"/>
        </w:rPr>
      </w:pPr>
    </w:p>
    <w:p w:rsidR="00C62F21" w:rsidRPr="003A2D3C" w:rsidRDefault="00C62F21" w:rsidP="003A2D3C">
      <w:pPr>
        <w:pStyle w:val="Prrafodelista"/>
        <w:spacing w:after="120" w:line="240" w:lineRule="auto"/>
        <w:ind w:firstLine="340"/>
        <w:rPr>
          <w:rFonts w:ascii="Arial" w:hAnsi="Arial" w:cs="Arial"/>
        </w:rPr>
      </w:pPr>
    </w:p>
    <w:p w:rsidR="00D614A5" w:rsidRDefault="00D83767" w:rsidP="00BB0047">
      <w:pPr>
        <w:pStyle w:val="Prrafodelista"/>
        <w:numPr>
          <w:ilvl w:val="0"/>
          <w:numId w:val="16"/>
        </w:numPr>
        <w:spacing w:after="120" w:line="240" w:lineRule="auto"/>
        <w:ind w:left="426" w:hanging="284"/>
        <w:rPr>
          <w:rFonts w:ascii="Arial" w:hAnsi="Arial" w:cs="Arial"/>
        </w:rPr>
      </w:pPr>
      <w:r w:rsidRPr="00D614A5">
        <w:rPr>
          <w:rFonts w:ascii="Arial" w:hAnsi="Arial" w:cs="Arial"/>
        </w:rPr>
        <w:t xml:space="preserve">El </w:t>
      </w:r>
      <w:r w:rsidR="006F45C5" w:rsidRPr="00D614A5">
        <w:rPr>
          <w:rFonts w:ascii="Arial" w:hAnsi="Arial" w:cs="Arial"/>
          <w:b/>
          <w:bCs/>
        </w:rPr>
        <w:t xml:space="preserve">Repositorio </w:t>
      </w:r>
      <w:r w:rsidRPr="00D614A5">
        <w:rPr>
          <w:rFonts w:ascii="Arial" w:hAnsi="Arial" w:cs="Arial"/>
          <w:b/>
          <w:bCs/>
        </w:rPr>
        <w:t>de información</w:t>
      </w:r>
      <w:r w:rsidRPr="00D614A5">
        <w:rPr>
          <w:rFonts w:ascii="Arial" w:hAnsi="Arial" w:cs="Arial"/>
        </w:rPr>
        <w:t xml:space="preserve"> consiste en todos los contenidos que están publicados en la web, y consta de tres secciones: </w:t>
      </w:r>
    </w:p>
    <w:p w:rsidR="00D614A5" w:rsidRDefault="00D614A5" w:rsidP="00D614A5">
      <w:pPr>
        <w:pStyle w:val="Prrafodelista"/>
        <w:spacing w:after="120" w:line="240" w:lineRule="auto"/>
        <w:ind w:left="680"/>
        <w:rPr>
          <w:rFonts w:ascii="Arial" w:hAnsi="Arial" w:cs="Arial"/>
        </w:rPr>
      </w:pPr>
    </w:p>
    <w:p w:rsidR="00D83767" w:rsidRPr="00D614A5" w:rsidRDefault="00F86DC6" w:rsidP="00D614A5">
      <w:pPr>
        <w:pStyle w:val="Prrafodelista"/>
        <w:numPr>
          <w:ilvl w:val="0"/>
          <w:numId w:val="22"/>
        </w:numPr>
        <w:spacing w:after="120" w:line="240" w:lineRule="auto"/>
        <w:rPr>
          <w:rFonts w:ascii="Arial" w:hAnsi="Arial" w:cs="Arial"/>
        </w:rPr>
      </w:pPr>
      <w:r w:rsidRPr="00D614A5">
        <w:rPr>
          <w:rFonts w:ascii="Arial" w:hAnsi="Arial" w:cs="Arial"/>
        </w:rPr>
        <w:t xml:space="preserve">una sección central, consistente en un </w:t>
      </w:r>
      <w:r w:rsidRPr="00D614A5">
        <w:rPr>
          <w:rFonts w:ascii="Arial" w:hAnsi="Arial" w:cs="Arial"/>
          <w:b/>
          <w:bCs/>
        </w:rPr>
        <w:t>repositorio de indicadores</w:t>
      </w:r>
      <w:r w:rsidRPr="00D614A5">
        <w:rPr>
          <w:rFonts w:ascii="Arial" w:hAnsi="Arial" w:cs="Arial"/>
        </w:rPr>
        <w:t xml:space="preserve"> sobre la situación y sobre las acciones públicas que se desarrollan en la región</w:t>
      </w:r>
      <w:r w:rsidR="00D83767" w:rsidRPr="00D614A5">
        <w:rPr>
          <w:rFonts w:ascii="Arial" w:hAnsi="Arial" w:cs="Arial"/>
        </w:rPr>
        <w:t>, presentados en diferentes formatos: tablas estadísticas, mapas y gráficos</w:t>
      </w:r>
      <w:r w:rsidRPr="00D614A5">
        <w:rPr>
          <w:rFonts w:ascii="Arial" w:hAnsi="Arial" w:cs="Arial"/>
        </w:rPr>
        <w:t xml:space="preserve">. </w:t>
      </w:r>
    </w:p>
    <w:p w:rsidR="00D614A5" w:rsidRPr="00912C55" w:rsidRDefault="00F86DC6" w:rsidP="00D614A5">
      <w:pPr>
        <w:spacing w:after="120" w:line="240" w:lineRule="auto"/>
        <w:ind w:left="680" w:firstLine="340"/>
        <w:rPr>
          <w:rFonts w:ascii="Arial" w:hAnsi="Arial" w:cs="Arial"/>
          <w:lang w:val="es-AR"/>
        </w:rPr>
      </w:pPr>
      <w:r w:rsidRPr="00912C55">
        <w:rPr>
          <w:rFonts w:ascii="Arial" w:hAnsi="Arial" w:cs="Arial"/>
          <w:lang w:val="es-AR"/>
        </w:rPr>
        <w:t>El acceso a estos contenidos se puede realizar a través de dos criterios de clasificación: según el campo temático de los datos y según el recorte territorial al que refieren, como se puede ver en la pantalla de inicio (</w:t>
      </w:r>
      <w:hyperlink r:id="rId10" w:history="1">
        <w:r w:rsidRPr="00912C55">
          <w:rPr>
            <w:rStyle w:val="Hipervnculo"/>
            <w:rFonts w:ascii="Arial" w:hAnsi="Arial" w:cs="Arial"/>
            <w:lang w:val="es-AR"/>
          </w:rPr>
          <w:t>http://observatorioconurbano.ungs.edu.ar/</w:t>
        </w:r>
      </w:hyperlink>
      <w:r w:rsidRPr="00912C55">
        <w:rPr>
          <w:rFonts w:ascii="Arial" w:hAnsi="Arial" w:cs="Arial"/>
          <w:lang w:val="es-AR"/>
        </w:rPr>
        <w:t xml:space="preserve">) y se reproduce en la siguiente imagen: </w:t>
      </w:r>
    </w:p>
    <w:p w:rsidR="00F86DC6" w:rsidRPr="003A2D3C" w:rsidRDefault="00F86DC6" w:rsidP="00D614A5">
      <w:pPr>
        <w:spacing w:after="120" w:line="240" w:lineRule="auto"/>
        <w:ind w:left="340" w:firstLine="340"/>
        <w:rPr>
          <w:rFonts w:ascii="Arial" w:hAnsi="Arial" w:cs="Arial"/>
        </w:rPr>
      </w:pPr>
      <w:r w:rsidRPr="00912C55">
        <w:rPr>
          <w:rFonts w:ascii="Arial" w:hAnsi="Arial" w:cs="Arial"/>
          <w:lang w:val="es-AR"/>
        </w:rPr>
        <w:t xml:space="preserve">  </w:t>
      </w:r>
      <w:r w:rsidRPr="003A2D3C">
        <w:rPr>
          <w:rFonts w:ascii="Arial" w:hAnsi="Arial" w:cs="Arial"/>
          <w:noProof/>
        </w:rPr>
        <w:drawing>
          <wp:inline distT="0" distB="0" distL="0" distR="0" wp14:anchorId="46FE243A" wp14:editId="1EC0A8F4">
            <wp:extent cx="5848350" cy="217483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50457" cy="2175614"/>
                    </a:xfrm>
                    <a:prstGeom prst="rect">
                      <a:avLst/>
                    </a:prstGeom>
                  </pic:spPr>
                </pic:pic>
              </a:graphicData>
            </a:graphic>
          </wp:inline>
        </w:drawing>
      </w:r>
    </w:p>
    <w:p w:rsidR="00A66D27" w:rsidRPr="003A2D3C" w:rsidRDefault="00D83767" w:rsidP="00D614A5">
      <w:pPr>
        <w:pStyle w:val="Prrafodelista"/>
        <w:spacing w:after="120" w:line="240" w:lineRule="auto"/>
        <w:ind w:left="680" w:firstLine="340"/>
        <w:rPr>
          <w:rFonts w:ascii="Arial" w:hAnsi="Arial" w:cs="Arial"/>
        </w:rPr>
      </w:pPr>
      <w:r w:rsidRPr="003A2D3C">
        <w:rPr>
          <w:rFonts w:ascii="Arial" w:hAnsi="Arial" w:cs="Arial"/>
        </w:rPr>
        <w:t xml:space="preserve">La alimentación y actualización de estos indicadores es una tarea permanente, y al momento de la elaboración de este artículo </w:t>
      </w:r>
      <w:r w:rsidRPr="003A2D3C">
        <w:rPr>
          <w:rStyle w:val="Refdenotaalpie"/>
          <w:rFonts w:ascii="Arial" w:hAnsi="Arial" w:cs="Arial"/>
        </w:rPr>
        <w:footnoteReference w:id="10"/>
      </w:r>
      <w:r w:rsidRPr="003A2D3C">
        <w:rPr>
          <w:rFonts w:ascii="Arial" w:hAnsi="Arial" w:cs="Arial"/>
        </w:rPr>
        <w:t xml:space="preserve"> , e</w:t>
      </w:r>
      <w:r w:rsidR="00A66D27" w:rsidRPr="003A2D3C">
        <w:rPr>
          <w:rFonts w:ascii="Arial" w:hAnsi="Arial" w:cs="Arial"/>
        </w:rPr>
        <w:t>l sitio cuenta con 400 entradas a ind</w:t>
      </w:r>
      <w:r w:rsidR="00A01789" w:rsidRPr="003A2D3C">
        <w:rPr>
          <w:rFonts w:ascii="Arial" w:hAnsi="Arial" w:cs="Arial"/>
        </w:rPr>
        <w:t xml:space="preserve">icadores. </w:t>
      </w:r>
    </w:p>
    <w:p w:rsidR="00F86DC6" w:rsidRPr="003A2D3C" w:rsidRDefault="00F86DC6" w:rsidP="00D614A5">
      <w:pPr>
        <w:pStyle w:val="Prrafodelista"/>
        <w:numPr>
          <w:ilvl w:val="0"/>
          <w:numId w:val="18"/>
        </w:numPr>
        <w:spacing w:after="120" w:line="240" w:lineRule="auto"/>
        <w:ind w:left="680" w:firstLine="340"/>
        <w:rPr>
          <w:rFonts w:ascii="Arial" w:hAnsi="Arial" w:cs="Arial"/>
        </w:rPr>
      </w:pPr>
      <w:r w:rsidRPr="003A2D3C">
        <w:rPr>
          <w:rFonts w:ascii="Arial" w:hAnsi="Arial" w:cs="Arial"/>
        </w:rPr>
        <w:t xml:space="preserve">una </w:t>
      </w:r>
      <w:r w:rsidRPr="003A2D3C">
        <w:rPr>
          <w:rFonts w:ascii="Arial" w:hAnsi="Arial" w:cs="Arial"/>
          <w:b/>
          <w:bCs/>
        </w:rPr>
        <w:t xml:space="preserve">Biblioteca de documentos y </w:t>
      </w:r>
      <w:proofErr w:type="gramStart"/>
      <w:r w:rsidRPr="003A2D3C">
        <w:rPr>
          <w:rFonts w:ascii="Arial" w:hAnsi="Arial" w:cs="Arial"/>
          <w:b/>
          <w:bCs/>
        </w:rPr>
        <w:t>artículos  especializados</w:t>
      </w:r>
      <w:proofErr w:type="gramEnd"/>
      <w:r w:rsidRPr="003A2D3C">
        <w:rPr>
          <w:rFonts w:ascii="Arial" w:hAnsi="Arial" w:cs="Arial"/>
        </w:rPr>
        <w:t xml:space="preserve">, que contiene </w:t>
      </w:r>
      <w:r w:rsidR="00A01789" w:rsidRPr="003A2D3C">
        <w:rPr>
          <w:rFonts w:ascii="Arial" w:hAnsi="Arial" w:cs="Arial"/>
        </w:rPr>
        <w:t>textos</w:t>
      </w:r>
      <w:r w:rsidRPr="003A2D3C">
        <w:rPr>
          <w:rFonts w:ascii="Arial" w:hAnsi="Arial" w:cs="Arial"/>
        </w:rPr>
        <w:t xml:space="preserve"> elaborados </w:t>
      </w:r>
      <w:r w:rsidR="00A01789" w:rsidRPr="003A2D3C">
        <w:rPr>
          <w:rFonts w:ascii="Arial" w:hAnsi="Arial" w:cs="Arial"/>
        </w:rPr>
        <w:t xml:space="preserve">especialmente </w:t>
      </w:r>
      <w:r w:rsidRPr="003A2D3C">
        <w:rPr>
          <w:rFonts w:ascii="Arial" w:hAnsi="Arial" w:cs="Arial"/>
        </w:rPr>
        <w:t>para el Observatorio,</w:t>
      </w:r>
      <w:r w:rsidR="00A01789" w:rsidRPr="003A2D3C">
        <w:rPr>
          <w:rFonts w:ascii="Arial" w:hAnsi="Arial" w:cs="Arial"/>
        </w:rPr>
        <w:t xml:space="preserve"> otras producciones </w:t>
      </w:r>
      <w:r w:rsidRPr="003A2D3C">
        <w:rPr>
          <w:rFonts w:ascii="Arial" w:hAnsi="Arial" w:cs="Arial"/>
        </w:rPr>
        <w:t>inédit</w:t>
      </w:r>
      <w:r w:rsidR="00A01789" w:rsidRPr="003A2D3C">
        <w:rPr>
          <w:rFonts w:ascii="Arial" w:hAnsi="Arial" w:cs="Arial"/>
        </w:rPr>
        <w:t>a</w:t>
      </w:r>
      <w:r w:rsidRPr="003A2D3C">
        <w:rPr>
          <w:rFonts w:ascii="Arial" w:hAnsi="Arial" w:cs="Arial"/>
        </w:rPr>
        <w:t>s</w:t>
      </w:r>
      <w:r w:rsidR="00A01789" w:rsidRPr="003A2D3C">
        <w:rPr>
          <w:rFonts w:ascii="Arial" w:hAnsi="Arial" w:cs="Arial"/>
        </w:rPr>
        <w:t xml:space="preserve"> elaborados en el marco de los cursos académicos, </w:t>
      </w:r>
      <w:r w:rsidRPr="003A2D3C">
        <w:rPr>
          <w:rFonts w:ascii="Arial" w:hAnsi="Arial" w:cs="Arial"/>
        </w:rPr>
        <w:t xml:space="preserve"> publicaciones de investigadores, </w:t>
      </w:r>
      <w:r w:rsidR="00A01789" w:rsidRPr="003A2D3C">
        <w:rPr>
          <w:rFonts w:ascii="Arial" w:hAnsi="Arial" w:cs="Arial"/>
        </w:rPr>
        <w:t xml:space="preserve">etc. También se publican en esta sección otro </w:t>
      </w:r>
      <w:r w:rsidR="00A01789" w:rsidRPr="003A2D3C">
        <w:rPr>
          <w:rFonts w:ascii="Arial" w:hAnsi="Arial" w:cs="Arial"/>
        </w:rPr>
        <w:lastRenderedPageBreak/>
        <w:t xml:space="preserve">tipo de documentos, como </w:t>
      </w:r>
      <w:r w:rsidRPr="003A2D3C">
        <w:rPr>
          <w:rFonts w:ascii="Arial" w:hAnsi="Arial" w:cs="Arial"/>
        </w:rPr>
        <w:t>legislación, producciones multimedia, etc. Cuenta actualmente con unos 100 textos,</w:t>
      </w:r>
      <w:r w:rsidR="00120D3A" w:rsidRPr="003A2D3C">
        <w:rPr>
          <w:rFonts w:ascii="Arial" w:hAnsi="Arial" w:cs="Arial"/>
        </w:rPr>
        <w:t xml:space="preserve"> entre ellos alrededor de 40 documentos inéditos, </w:t>
      </w:r>
      <w:r w:rsidRPr="003A2D3C">
        <w:rPr>
          <w:rFonts w:ascii="Arial" w:hAnsi="Arial" w:cs="Arial"/>
        </w:rPr>
        <w:t xml:space="preserve">también clasificados con criterio temático. </w:t>
      </w:r>
    </w:p>
    <w:p w:rsidR="008C5686" w:rsidRPr="003A2D3C" w:rsidRDefault="00A66D27" w:rsidP="00D614A5">
      <w:pPr>
        <w:pStyle w:val="Prrafodelista"/>
        <w:numPr>
          <w:ilvl w:val="0"/>
          <w:numId w:val="18"/>
        </w:numPr>
        <w:spacing w:after="120" w:line="240" w:lineRule="auto"/>
        <w:ind w:left="680" w:firstLine="340"/>
        <w:rPr>
          <w:rFonts w:ascii="Arial" w:hAnsi="Arial" w:cs="Arial"/>
        </w:rPr>
      </w:pPr>
      <w:r w:rsidRPr="003A2D3C">
        <w:rPr>
          <w:rFonts w:ascii="Arial" w:hAnsi="Arial" w:cs="Arial"/>
        </w:rPr>
        <w:t xml:space="preserve">la sección </w:t>
      </w:r>
      <w:r w:rsidRPr="00D614A5">
        <w:rPr>
          <w:rFonts w:ascii="Arial" w:hAnsi="Arial" w:cs="Arial"/>
          <w:b/>
          <w:bCs/>
        </w:rPr>
        <w:t>Comunicación</w:t>
      </w:r>
      <w:r w:rsidRPr="003A2D3C">
        <w:rPr>
          <w:rFonts w:ascii="Arial" w:hAnsi="Arial" w:cs="Arial"/>
        </w:rPr>
        <w:t>, donde se archivan los Boletines periódicos, principales medios de difusión del Observatorio</w:t>
      </w:r>
      <w:r w:rsidR="008C5686" w:rsidRPr="003A2D3C">
        <w:rPr>
          <w:rFonts w:ascii="Arial" w:hAnsi="Arial" w:cs="Arial"/>
        </w:rPr>
        <w:t xml:space="preserve">; y todas las producciones de </w:t>
      </w:r>
      <w:proofErr w:type="gramStart"/>
      <w:r w:rsidR="008C5686" w:rsidRPr="003A2D3C">
        <w:rPr>
          <w:rFonts w:ascii="Arial" w:hAnsi="Arial" w:cs="Arial"/>
        </w:rPr>
        <w:t xml:space="preserve">comunicación </w:t>
      </w:r>
      <w:r w:rsidRPr="003A2D3C">
        <w:rPr>
          <w:rFonts w:ascii="Arial" w:hAnsi="Arial" w:cs="Arial"/>
        </w:rPr>
        <w:t>.</w:t>
      </w:r>
      <w:proofErr w:type="gramEnd"/>
    </w:p>
    <w:p w:rsidR="008C5686" w:rsidRPr="003A2D3C" w:rsidRDefault="008C5686" w:rsidP="00D614A5">
      <w:pPr>
        <w:pStyle w:val="Prrafodelista"/>
        <w:spacing w:after="120" w:line="240" w:lineRule="auto"/>
        <w:ind w:left="1060" w:firstLine="340"/>
        <w:rPr>
          <w:rFonts w:ascii="Arial" w:hAnsi="Arial" w:cs="Arial"/>
        </w:rPr>
      </w:pPr>
    </w:p>
    <w:p w:rsidR="00A01789" w:rsidRPr="00D614A5" w:rsidRDefault="00120D3A" w:rsidP="00D614A5">
      <w:pPr>
        <w:pStyle w:val="Prrafodelista"/>
        <w:numPr>
          <w:ilvl w:val="0"/>
          <w:numId w:val="16"/>
        </w:numPr>
        <w:spacing w:after="120" w:line="240" w:lineRule="auto"/>
        <w:ind w:left="426" w:hanging="284"/>
        <w:rPr>
          <w:rFonts w:ascii="Arial" w:hAnsi="Arial" w:cs="Arial"/>
        </w:rPr>
      </w:pPr>
      <w:r w:rsidRPr="00D614A5">
        <w:rPr>
          <w:rFonts w:ascii="Arial" w:hAnsi="Arial" w:cs="Arial"/>
        </w:rPr>
        <w:t xml:space="preserve">La </w:t>
      </w:r>
      <w:r w:rsidR="00A01789" w:rsidRPr="00D614A5">
        <w:rPr>
          <w:rFonts w:ascii="Arial" w:hAnsi="Arial" w:cs="Arial"/>
          <w:b/>
          <w:bCs/>
        </w:rPr>
        <w:t>C</w:t>
      </w:r>
      <w:r w:rsidRPr="00D614A5">
        <w:rPr>
          <w:rFonts w:ascii="Arial" w:hAnsi="Arial" w:cs="Arial"/>
          <w:b/>
          <w:bCs/>
        </w:rPr>
        <w:t>omunicación</w:t>
      </w:r>
      <w:r w:rsidRPr="00D614A5">
        <w:rPr>
          <w:rFonts w:ascii="Arial" w:hAnsi="Arial" w:cs="Arial"/>
        </w:rPr>
        <w:t xml:space="preserve"> de los contenidos de la plataforma </w:t>
      </w:r>
      <w:r w:rsidR="00A01789" w:rsidRPr="00D614A5">
        <w:rPr>
          <w:rFonts w:ascii="Arial" w:hAnsi="Arial" w:cs="Arial"/>
        </w:rPr>
        <w:t xml:space="preserve">constituye un eje central de la estrategia de vinculación del Observatorio, </w:t>
      </w:r>
      <w:r w:rsidR="008C5686" w:rsidRPr="00D614A5">
        <w:rPr>
          <w:rFonts w:ascii="Arial" w:hAnsi="Arial" w:cs="Arial"/>
        </w:rPr>
        <w:t xml:space="preserve">con el fin de asegurar la interlocución con los actores del territorio, objetivo principal del programa.  </w:t>
      </w:r>
    </w:p>
    <w:p w:rsidR="008C5686" w:rsidRPr="003A2D3C" w:rsidRDefault="008C5686" w:rsidP="003A2D3C">
      <w:pPr>
        <w:spacing w:after="120" w:line="240" w:lineRule="auto"/>
        <w:ind w:firstLine="340"/>
        <w:rPr>
          <w:rFonts w:ascii="Arial" w:hAnsi="Arial" w:cs="Arial"/>
          <w:lang w:val="es-AR"/>
        </w:rPr>
      </w:pPr>
      <w:r w:rsidRPr="003A2D3C">
        <w:rPr>
          <w:rFonts w:ascii="Arial" w:hAnsi="Arial" w:cs="Arial"/>
          <w:lang w:val="es-AR"/>
        </w:rPr>
        <w:t>Ello implica las siguientes acciones:</w:t>
      </w:r>
    </w:p>
    <w:p w:rsidR="008C5686" w:rsidRPr="003A2D3C" w:rsidRDefault="008C5686" w:rsidP="003A2D3C">
      <w:pPr>
        <w:pStyle w:val="Prrafodelista"/>
        <w:numPr>
          <w:ilvl w:val="1"/>
          <w:numId w:val="18"/>
        </w:numPr>
        <w:spacing w:after="120" w:line="240" w:lineRule="auto"/>
        <w:ind w:firstLine="340"/>
        <w:rPr>
          <w:rFonts w:ascii="Arial" w:hAnsi="Arial" w:cs="Arial"/>
        </w:rPr>
      </w:pPr>
      <w:r w:rsidRPr="003A2D3C">
        <w:rPr>
          <w:rFonts w:ascii="Arial" w:hAnsi="Arial" w:cs="Arial"/>
        </w:rPr>
        <w:t>Elaboración y difusión de publicaciones propias:</w:t>
      </w:r>
    </w:p>
    <w:p w:rsidR="008C5686" w:rsidRPr="003A2D3C" w:rsidRDefault="008C5686" w:rsidP="00D614A5">
      <w:pPr>
        <w:pStyle w:val="Prrafodelista"/>
        <w:numPr>
          <w:ilvl w:val="0"/>
          <w:numId w:val="18"/>
        </w:numPr>
        <w:spacing w:after="120" w:line="240" w:lineRule="auto"/>
        <w:ind w:left="680" w:firstLine="340"/>
        <w:rPr>
          <w:rFonts w:ascii="Arial" w:hAnsi="Arial" w:cs="Arial"/>
        </w:rPr>
      </w:pPr>
      <w:proofErr w:type="gramStart"/>
      <w:r w:rsidRPr="003A2D3C">
        <w:rPr>
          <w:rFonts w:ascii="Arial" w:hAnsi="Arial" w:cs="Arial"/>
        </w:rPr>
        <w:t>Boletines  periódicos</w:t>
      </w:r>
      <w:proofErr w:type="gramEnd"/>
      <w:r w:rsidRPr="003A2D3C">
        <w:rPr>
          <w:rFonts w:ascii="Arial" w:hAnsi="Arial" w:cs="Arial"/>
        </w:rPr>
        <w:t xml:space="preserve"> temáticos, enfocados en una problemática particular, que contienen una nota central que sintetiza el panorama sobre la cuestión analizada, un  conjunto de nuevos indicadores , entrevistas a actores sociales relacionados con el tema del dossier, otros documentos relacionados, normativa pertinente, etc. Se publican tres Boletines por año, cada uno con contenidos – datos y entrevistas- inéditos</w:t>
      </w:r>
      <w:r w:rsidRPr="00D614A5">
        <w:footnoteReference w:id="11"/>
      </w:r>
      <w:r w:rsidRPr="003A2D3C">
        <w:rPr>
          <w:rFonts w:ascii="Arial" w:hAnsi="Arial" w:cs="Arial"/>
        </w:rPr>
        <w:t xml:space="preserve">. </w:t>
      </w:r>
    </w:p>
    <w:p w:rsidR="008C5686" w:rsidRPr="003A2D3C" w:rsidRDefault="008C5686" w:rsidP="00D614A5">
      <w:pPr>
        <w:pStyle w:val="Prrafodelista"/>
        <w:numPr>
          <w:ilvl w:val="0"/>
          <w:numId w:val="18"/>
        </w:numPr>
        <w:spacing w:after="120" w:line="240" w:lineRule="auto"/>
        <w:ind w:left="680" w:firstLine="340"/>
        <w:rPr>
          <w:rFonts w:ascii="Arial" w:hAnsi="Arial" w:cs="Arial"/>
        </w:rPr>
      </w:pPr>
      <w:r w:rsidRPr="003A2D3C">
        <w:rPr>
          <w:rFonts w:ascii="Arial" w:hAnsi="Arial" w:cs="Arial"/>
        </w:rPr>
        <w:t>Notas cortas sobre temas de agenda, denominadas “Conurbano en Debate”, siempre basadas en datos o información actualizada</w:t>
      </w:r>
    </w:p>
    <w:p w:rsidR="008C5686" w:rsidRPr="003A2D3C" w:rsidRDefault="008C5686" w:rsidP="00D614A5">
      <w:pPr>
        <w:pStyle w:val="Prrafodelista"/>
        <w:numPr>
          <w:ilvl w:val="0"/>
          <w:numId w:val="18"/>
        </w:numPr>
        <w:spacing w:after="120" w:line="240" w:lineRule="auto"/>
        <w:ind w:left="680" w:firstLine="340"/>
        <w:rPr>
          <w:rFonts w:ascii="Arial" w:hAnsi="Arial" w:cs="Arial"/>
        </w:rPr>
      </w:pPr>
      <w:r w:rsidRPr="003A2D3C">
        <w:rPr>
          <w:rFonts w:ascii="Arial" w:hAnsi="Arial" w:cs="Arial"/>
        </w:rPr>
        <w:t xml:space="preserve">Difusión activa de estos productos de comunicación a través de las redes </w:t>
      </w:r>
      <w:proofErr w:type="gramStart"/>
      <w:r w:rsidRPr="003A2D3C">
        <w:rPr>
          <w:rFonts w:ascii="Arial" w:hAnsi="Arial" w:cs="Arial"/>
        </w:rPr>
        <w:t>sociales ,</w:t>
      </w:r>
      <w:proofErr w:type="gramEnd"/>
      <w:r w:rsidRPr="003A2D3C">
        <w:rPr>
          <w:rFonts w:ascii="Arial" w:hAnsi="Arial" w:cs="Arial"/>
        </w:rPr>
        <w:t xml:space="preserve"> </w:t>
      </w:r>
      <w:r w:rsidR="00120D3A" w:rsidRPr="003A2D3C">
        <w:rPr>
          <w:rFonts w:ascii="Arial" w:hAnsi="Arial" w:cs="Arial"/>
        </w:rPr>
        <w:t>en especial Facebook y Twitter, donde se registran alrededor de 4000 visitas mensuales en cada red</w:t>
      </w:r>
      <w:r w:rsidRPr="003A2D3C">
        <w:rPr>
          <w:rFonts w:ascii="Arial" w:hAnsi="Arial" w:cs="Arial"/>
        </w:rPr>
        <w:t xml:space="preserve">; y por mail a una lista de 3000 destinatarios. </w:t>
      </w:r>
      <w:r w:rsidR="00120D3A" w:rsidRPr="003A2D3C">
        <w:rPr>
          <w:rFonts w:ascii="Arial" w:hAnsi="Arial" w:cs="Arial"/>
        </w:rPr>
        <w:t xml:space="preserve"> </w:t>
      </w:r>
    </w:p>
    <w:p w:rsidR="00564A43" w:rsidRPr="003A2D3C" w:rsidRDefault="008C5686" w:rsidP="00D614A5">
      <w:pPr>
        <w:pStyle w:val="Prrafodelista"/>
        <w:numPr>
          <w:ilvl w:val="0"/>
          <w:numId w:val="18"/>
        </w:numPr>
        <w:spacing w:after="120" w:line="240" w:lineRule="auto"/>
        <w:ind w:left="680" w:firstLine="340"/>
        <w:rPr>
          <w:rFonts w:ascii="Arial" w:hAnsi="Arial" w:cs="Arial"/>
        </w:rPr>
      </w:pPr>
      <w:r w:rsidRPr="003A2D3C">
        <w:rPr>
          <w:rFonts w:ascii="Arial" w:hAnsi="Arial" w:cs="Arial"/>
        </w:rPr>
        <w:t>Producciones audiovisuales:  programas y micros de televisión y de radio, que se difunden de manera regular en los medios de comunicación de la Universidad</w:t>
      </w:r>
    </w:p>
    <w:p w:rsidR="008C5686" w:rsidRPr="003A2D3C" w:rsidRDefault="00564A43" w:rsidP="00D614A5">
      <w:pPr>
        <w:pStyle w:val="Prrafodelista"/>
        <w:numPr>
          <w:ilvl w:val="0"/>
          <w:numId w:val="18"/>
        </w:numPr>
        <w:spacing w:after="120" w:line="240" w:lineRule="auto"/>
        <w:ind w:left="680" w:firstLine="340"/>
        <w:rPr>
          <w:rFonts w:ascii="Arial" w:hAnsi="Arial" w:cs="Arial"/>
        </w:rPr>
      </w:pPr>
      <w:r w:rsidRPr="003A2D3C">
        <w:rPr>
          <w:rFonts w:ascii="Arial" w:hAnsi="Arial" w:cs="Arial"/>
        </w:rPr>
        <w:t>Intercambio permanente con comunicadores y medios de comunicación</w:t>
      </w:r>
      <w:r w:rsidR="008C5686" w:rsidRPr="003A2D3C">
        <w:rPr>
          <w:rFonts w:ascii="Arial" w:hAnsi="Arial" w:cs="Arial"/>
        </w:rPr>
        <w:t xml:space="preserve"> </w:t>
      </w:r>
    </w:p>
    <w:p w:rsidR="008C5686" w:rsidRPr="003A2D3C" w:rsidRDefault="008C5686" w:rsidP="003A2D3C">
      <w:pPr>
        <w:pStyle w:val="Prrafodelista"/>
        <w:spacing w:after="120" w:line="240" w:lineRule="auto"/>
        <w:ind w:firstLine="340"/>
        <w:rPr>
          <w:rFonts w:ascii="Arial" w:hAnsi="Arial" w:cs="Arial"/>
        </w:rPr>
      </w:pPr>
    </w:p>
    <w:p w:rsidR="00564A43" w:rsidRPr="00D614A5" w:rsidRDefault="008C5686" w:rsidP="00D614A5">
      <w:pPr>
        <w:pStyle w:val="Prrafodelista"/>
        <w:numPr>
          <w:ilvl w:val="0"/>
          <w:numId w:val="16"/>
        </w:numPr>
        <w:spacing w:after="120" w:line="240" w:lineRule="auto"/>
        <w:ind w:left="284" w:hanging="284"/>
        <w:contextualSpacing w:val="0"/>
        <w:rPr>
          <w:rFonts w:ascii="Arial" w:hAnsi="Arial" w:cs="Arial"/>
        </w:rPr>
      </w:pPr>
      <w:r w:rsidRPr="00D614A5">
        <w:rPr>
          <w:rFonts w:ascii="Arial" w:hAnsi="Arial" w:cs="Arial"/>
        </w:rPr>
        <w:t xml:space="preserve">Una </w:t>
      </w:r>
      <w:proofErr w:type="gramStart"/>
      <w:r w:rsidRPr="00D614A5">
        <w:rPr>
          <w:rFonts w:ascii="Arial" w:hAnsi="Arial" w:cs="Arial"/>
        </w:rPr>
        <w:t>tercer línea</w:t>
      </w:r>
      <w:proofErr w:type="gramEnd"/>
      <w:r w:rsidRPr="00D614A5">
        <w:rPr>
          <w:rFonts w:ascii="Arial" w:hAnsi="Arial" w:cs="Arial"/>
        </w:rPr>
        <w:t xml:space="preserve"> de trabajo remite a</w:t>
      </w:r>
      <w:r w:rsidR="00564A43" w:rsidRPr="00D614A5">
        <w:rPr>
          <w:rFonts w:ascii="Arial" w:hAnsi="Arial" w:cs="Arial"/>
        </w:rPr>
        <w:t xml:space="preserve"> la </w:t>
      </w:r>
      <w:r w:rsidR="00564A43" w:rsidRPr="00D614A5">
        <w:rPr>
          <w:rFonts w:ascii="Arial" w:hAnsi="Arial" w:cs="Arial"/>
          <w:b/>
          <w:bCs/>
        </w:rPr>
        <w:t>vinculación</w:t>
      </w:r>
      <w:r w:rsidR="00564A43" w:rsidRPr="00D614A5">
        <w:rPr>
          <w:rFonts w:ascii="Arial" w:hAnsi="Arial" w:cs="Arial"/>
        </w:rPr>
        <w:t xml:space="preserve"> con ac</w:t>
      </w:r>
      <w:r w:rsidR="00116B5F" w:rsidRPr="00D614A5">
        <w:rPr>
          <w:rFonts w:ascii="Arial" w:hAnsi="Arial" w:cs="Arial"/>
        </w:rPr>
        <w:t>t</w:t>
      </w:r>
      <w:r w:rsidR="00564A43" w:rsidRPr="00D614A5">
        <w:rPr>
          <w:rFonts w:ascii="Arial" w:hAnsi="Arial" w:cs="Arial"/>
        </w:rPr>
        <w:t xml:space="preserve">ores locales y con redes de Observatorios territoriales e iniciativas similares </w:t>
      </w:r>
    </w:p>
    <w:p w:rsidR="00D614A5" w:rsidRDefault="00564A43" w:rsidP="00D614A5">
      <w:pPr>
        <w:pStyle w:val="Prrafodelista"/>
        <w:spacing w:after="120" w:line="240" w:lineRule="auto"/>
        <w:ind w:left="284" w:firstLine="340"/>
        <w:contextualSpacing w:val="0"/>
        <w:rPr>
          <w:rFonts w:ascii="Arial" w:hAnsi="Arial" w:cs="Arial"/>
        </w:rPr>
      </w:pPr>
      <w:r w:rsidRPr="003A2D3C">
        <w:rPr>
          <w:rFonts w:ascii="Arial" w:hAnsi="Arial" w:cs="Arial"/>
        </w:rPr>
        <w:t>La articulación con los actores territoriales ha dado lugar a la formulación de</w:t>
      </w:r>
      <w:r w:rsidR="008C5686" w:rsidRPr="003A2D3C">
        <w:rPr>
          <w:rFonts w:ascii="Arial" w:hAnsi="Arial" w:cs="Arial"/>
          <w:b/>
          <w:bCs/>
        </w:rPr>
        <w:t xml:space="preserve"> proyectos de vinculación y asistencia </w:t>
      </w:r>
      <w:proofErr w:type="gramStart"/>
      <w:r w:rsidR="008C5686" w:rsidRPr="003A2D3C">
        <w:rPr>
          <w:rFonts w:ascii="Arial" w:hAnsi="Arial" w:cs="Arial"/>
          <w:b/>
          <w:bCs/>
        </w:rPr>
        <w:t>técnica</w:t>
      </w:r>
      <w:r w:rsidRPr="003A2D3C">
        <w:rPr>
          <w:rFonts w:ascii="Arial" w:hAnsi="Arial" w:cs="Arial"/>
          <w:b/>
          <w:bCs/>
        </w:rPr>
        <w:t xml:space="preserve">, </w:t>
      </w:r>
      <w:r w:rsidR="008C5686" w:rsidRPr="003A2D3C">
        <w:rPr>
          <w:rFonts w:ascii="Arial" w:hAnsi="Arial" w:cs="Arial"/>
        </w:rPr>
        <w:t xml:space="preserve"> han</w:t>
      </w:r>
      <w:proofErr w:type="gramEnd"/>
      <w:r w:rsidR="008C5686" w:rsidRPr="003A2D3C">
        <w:rPr>
          <w:rFonts w:ascii="Arial" w:hAnsi="Arial" w:cs="Arial"/>
        </w:rPr>
        <w:t xml:space="preserve"> generado en relación con instituciones estatales y organizaciones de la sociedad civil de la región. </w:t>
      </w:r>
      <w:r w:rsidR="00C62F21" w:rsidRPr="003A2D3C">
        <w:rPr>
          <w:rFonts w:ascii="Arial" w:hAnsi="Arial" w:cs="Arial"/>
        </w:rPr>
        <w:t xml:space="preserve">Estos proyectos encarnan uno de los principales postulados del Observatorio, </w:t>
      </w:r>
      <w:r w:rsidR="00147EEF" w:rsidRPr="003A2D3C">
        <w:rPr>
          <w:rFonts w:ascii="Arial" w:hAnsi="Arial" w:cs="Arial"/>
        </w:rPr>
        <w:t xml:space="preserve">referido a la consideración de los actores locales como fuente de conocimiento local, a la vez que usuarios del mismo. Para lograr este </w:t>
      </w:r>
      <w:proofErr w:type="gramStart"/>
      <w:r w:rsidR="00147EEF" w:rsidRPr="003A2D3C">
        <w:rPr>
          <w:rFonts w:ascii="Arial" w:hAnsi="Arial" w:cs="Arial"/>
        </w:rPr>
        <w:t>propósito,  resulta</w:t>
      </w:r>
      <w:proofErr w:type="gramEnd"/>
      <w:r w:rsidR="00147EEF" w:rsidRPr="003A2D3C">
        <w:rPr>
          <w:rFonts w:ascii="Arial" w:hAnsi="Arial" w:cs="Arial"/>
        </w:rPr>
        <w:t xml:space="preserve"> necesario realizar una tarea previa de sistematización de los datos que generan las instituciones locales, ya que habitualmente se trata de información de gestión que no ha sido compilada y procesada para su difusión. </w:t>
      </w:r>
    </w:p>
    <w:p w:rsidR="00564A43" w:rsidRPr="003A2D3C" w:rsidRDefault="00564A43" w:rsidP="00D614A5">
      <w:pPr>
        <w:pStyle w:val="Prrafodelista"/>
        <w:spacing w:after="120" w:line="240" w:lineRule="auto"/>
        <w:ind w:left="284" w:firstLine="340"/>
        <w:rPr>
          <w:rFonts w:ascii="Arial" w:hAnsi="Arial" w:cs="Arial"/>
        </w:rPr>
      </w:pPr>
      <w:r w:rsidRPr="003A2D3C">
        <w:rPr>
          <w:rFonts w:ascii="Arial" w:hAnsi="Arial" w:cs="Arial"/>
        </w:rPr>
        <w:t xml:space="preserve">En esta línea, hasta la actualidad se han desarrollado dos </w:t>
      </w:r>
      <w:r w:rsidR="00C62F21" w:rsidRPr="003A2D3C">
        <w:rPr>
          <w:rFonts w:ascii="Arial" w:hAnsi="Arial" w:cs="Arial"/>
        </w:rPr>
        <w:t xml:space="preserve">proyectos </w:t>
      </w:r>
      <w:r w:rsidRPr="003A2D3C">
        <w:rPr>
          <w:rFonts w:ascii="Arial" w:hAnsi="Arial" w:cs="Arial"/>
        </w:rPr>
        <w:t xml:space="preserve">de colaboración </w:t>
      </w:r>
      <w:proofErr w:type="gramStart"/>
      <w:r w:rsidRPr="003A2D3C">
        <w:rPr>
          <w:rFonts w:ascii="Arial" w:hAnsi="Arial" w:cs="Arial"/>
        </w:rPr>
        <w:t>técnica ,</w:t>
      </w:r>
      <w:proofErr w:type="gramEnd"/>
      <w:r w:rsidRPr="003A2D3C">
        <w:rPr>
          <w:rFonts w:ascii="Arial" w:hAnsi="Arial" w:cs="Arial"/>
        </w:rPr>
        <w:t xml:space="preserve"> </w:t>
      </w:r>
      <w:r w:rsidR="00C62F21" w:rsidRPr="003A2D3C">
        <w:rPr>
          <w:rFonts w:ascii="Arial" w:hAnsi="Arial" w:cs="Arial"/>
        </w:rPr>
        <w:t xml:space="preserve">que combinan una intervención de asistencia para la mejora en el tratamiento de información de la institución contraparte, </w:t>
      </w:r>
      <w:r w:rsidRPr="003A2D3C">
        <w:rPr>
          <w:rFonts w:ascii="Arial" w:hAnsi="Arial" w:cs="Arial"/>
        </w:rPr>
        <w:t xml:space="preserve">junto </w:t>
      </w:r>
      <w:r w:rsidR="00C62F21" w:rsidRPr="003A2D3C">
        <w:rPr>
          <w:rFonts w:ascii="Arial" w:hAnsi="Arial" w:cs="Arial"/>
        </w:rPr>
        <w:t>con la producc</w:t>
      </w:r>
      <w:r w:rsidRPr="003A2D3C">
        <w:rPr>
          <w:rFonts w:ascii="Arial" w:hAnsi="Arial" w:cs="Arial"/>
        </w:rPr>
        <w:t xml:space="preserve">ión de tablas y mapas agregados que resulten apropiados para la publicación en el Observatorio. Uno de los proyectos tiene por objeto cartografiar la situación habitacional en barrios informales, y el otro sistematizar la información sobre las familias atendidas por las redes de organizaciones de la sociedad civil. En ambos casos, los resultados permiten acceder a información que no existe en ninguna otra fuente. </w:t>
      </w:r>
    </w:p>
    <w:p w:rsidR="00351B0C" w:rsidRPr="003A2D3C" w:rsidRDefault="00564A43" w:rsidP="00D614A5">
      <w:pPr>
        <w:spacing w:after="120" w:line="240" w:lineRule="auto"/>
        <w:ind w:left="284" w:firstLine="340"/>
        <w:rPr>
          <w:rFonts w:ascii="Arial" w:hAnsi="Arial" w:cs="Arial"/>
          <w:lang w:val="es-AR"/>
        </w:rPr>
      </w:pPr>
      <w:r w:rsidRPr="003A2D3C">
        <w:rPr>
          <w:rFonts w:ascii="Arial" w:hAnsi="Arial" w:cs="Arial"/>
          <w:lang w:val="es-AR"/>
        </w:rPr>
        <w:lastRenderedPageBreak/>
        <w:t xml:space="preserve">La </w:t>
      </w:r>
      <w:r w:rsidR="00D614A5">
        <w:rPr>
          <w:rFonts w:ascii="Arial" w:hAnsi="Arial" w:cs="Arial"/>
          <w:lang w:val="es-AR"/>
        </w:rPr>
        <w:t xml:space="preserve">participación en </w:t>
      </w:r>
      <w:r w:rsidR="00D614A5" w:rsidRPr="00D614A5">
        <w:rPr>
          <w:rFonts w:ascii="Arial" w:hAnsi="Arial" w:cs="Arial"/>
          <w:b/>
          <w:bCs/>
          <w:lang w:val="es-AR"/>
        </w:rPr>
        <w:t>redes</w:t>
      </w:r>
      <w:r w:rsidR="00D614A5">
        <w:rPr>
          <w:rFonts w:ascii="Arial" w:hAnsi="Arial" w:cs="Arial"/>
          <w:lang w:val="es-AR"/>
        </w:rPr>
        <w:t xml:space="preserve"> de </w:t>
      </w:r>
      <w:r w:rsidRPr="00D614A5">
        <w:rPr>
          <w:rFonts w:ascii="Arial" w:hAnsi="Arial" w:cs="Arial"/>
          <w:lang w:val="es-AR"/>
        </w:rPr>
        <w:t>Observatorios territoriales e instituciones de producción y difusión de conocimiento acerca de los procesos de desarrollo territorial</w:t>
      </w:r>
      <w:r w:rsidRPr="003A2D3C">
        <w:rPr>
          <w:rFonts w:ascii="Arial" w:hAnsi="Arial" w:cs="Arial"/>
          <w:lang w:val="es-AR"/>
        </w:rPr>
        <w:t xml:space="preserve"> constituye otro eje de importancia en esta línea. Esta tarea está estrechamente relacionada con el objetivo de instalar la cuestión metropolitana </w:t>
      </w:r>
      <w:r w:rsidR="003237E9" w:rsidRPr="003A2D3C">
        <w:rPr>
          <w:rFonts w:ascii="Arial" w:hAnsi="Arial" w:cs="Arial"/>
          <w:lang w:val="es-AR"/>
        </w:rPr>
        <w:t xml:space="preserve">y el enfoque del desarrollo </w:t>
      </w:r>
      <w:proofErr w:type="spellStart"/>
      <w:r w:rsidR="003237E9" w:rsidRPr="003A2D3C">
        <w:rPr>
          <w:rFonts w:ascii="Arial" w:hAnsi="Arial" w:cs="Arial"/>
          <w:lang w:val="es-AR"/>
        </w:rPr>
        <w:t>socioterritorial</w:t>
      </w:r>
      <w:proofErr w:type="spellEnd"/>
      <w:r w:rsidR="003237E9" w:rsidRPr="003A2D3C">
        <w:rPr>
          <w:rFonts w:ascii="Arial" w:hAnsi="Arial" w:cs="Arial"/>
          <w:lang w:val="es-AR"/>
        </w:rPr>
        <w:t xml:space="preserve"> </w:t>
      </w:r>
      <w:r w:rsidRPr="003A2D3C">
        <w:rPr>
          <w:rFonts w:ascii="Arial" w:hAnsi="Arial" w:cs="Arial"/>
          <w:lang w:val="es-AR"/>
        </w:rPr>
        <w:t>en la agenda social y po</w:t>
      </w:r>
      <w:r w:rsidR="003237E9" w:rsidRPr="003A2D3C">
        <w:rPr>
          <w:rFonts w:ascii="Arial" w:hAnsi="Arial" w:cs="Arial"/>
          <w:lang w:val="es-AR"/>
        </w:rPr>
        <w:t>lí</w:t>
      </w:r>
      <w:r w:rsidRPr="003A2D3C">
        <w:rPr>
          <w:rFonts w:ascii="Arial" w:hAnsi="Arial" w:cs="Arial"/>
          <w:lang w:val="es-AR"/>
        </w:rPr>
        <w:t>tica de nuestro país</w:t>
      </w:r>
      <w:r w:rsidR="003237E9" w:rsidRPr="003A2D3C">
        <w:rPr>
          <w:rFonts w:ascii="Arial" w:hAnsi="Arial" w:cs="Arial"/>
          <w:lang w:val="es-AR"/>
        </w:rPr>
        <w:t xml:space="preserve">. Las acciones de divulgación pública que se realizan desde estas redes constituyen aportes valiosos la jerarquización de estos temas en los debates </w:t>
      </w:r>
      <w:r w:rsidR="00042FD1" w:rsidRPr="003A2D3C">
        <w:rPr>
          <w:rFonts w:ascii="Arial" w:hAnsi="Arial" w:cs="Arial"/>
          <w:lang w:val="es-AR"/>
        </w:rPr>
        <w:t xml:space="preserve">actuales. </w:t>
      </w:r>
      <w:r w:rsidR="00904353" w:rsidRPr="003A2D3C">
        <w:rPr>
          <w:rFonts w:ascii="Arial" w:hAnsi="Arial" w:cs="Arial"/>
          <w:lang w:val="es-AR"/>
        </w:rPr>
        <w:t>E</w:t>
      </w:r>
      <w:r w:rsidR="00042FD1" w:rsidRPr="003A2D3C">
        <w:rPr>
          <w:rFonts w:ascii="Arial" w:hAnsi="Arial" w:cs="Arial"/>
          <w:lang w:val="es-AR"/>
        </w:rPr>
        <w:t xml:space="preserve">llo expresa que </w:t>
      </w:r>
      <w:r w:rsidR="00904353" w:rsidRPr="003A2D3C">
        <w:rPr>
          <w:rFonts w:ascii="Arial" w:hAnsi="Arial" w:cs="Arial"/>
          <w:lang w:val="es-AR"/>
        </w:rPr>
        <w:t>el proyecto del Observatorio no constituye solo un repositorio de información abierta para los actores del territorio, sino que además tiene por objeto aportar conocimiento fundado para intervenir en la agenda pública sobre cuestiones territoriales. Esto es, nos proponemos contribuir a visibilizar la heterogeneidad interna de la región, la riqueza y potencialidad de las acciones públicas y aportar a la construcción de una perspectiva regional sobre la realidad de Conurbano Bonaerense</w:t>
      </w:r>
    </w:p>
    <w:p w:rsidR="00116B5F" w:rsidRPr="003A2D3C" w:rsidRDefault="003A2D3C" w:rsidP="00D614A5">
      <w:pPr>
        <w:spacing w:after="120" w:line="240" w:lineRule="auto"/>
        <w:ind w:left="360" w:firstLine="340"/>
        <w:rPr>
          <w:rFonts w:ascii="Arial" w:hAnsi="Arial" w:cs="Arial"/>
          <w:bCs/>
          <w:lang w:val="es-AR"/>
        </w:rPr>
      </w:pPr>
      <w:r w:rsidRPr="003A2D3C">
        <w:rPr>
          <w:rFonts w:ascii="Arial" w:hAnsi="Arial" w:cs="Arial"/>
          <w:bCs/>
          <w:lang w:val="es-AR"/>
        </w:rPr>
        <w:t xml:space="preserve">El </w:t>
      </w:r>
      <w:r w:rsidRPr="00D614A5">
        <w:rPr>
          <w:rFonts w:ascii="Arial" w:hAnsi="Arial" w:cs="Arial"/>
          <w:b/>
          <w:lang w:val="es-AR"/>
        </w:rPr>
        <w:t>equipo de trabajo</w:t>
      </w:r>
      <w:r w:rsidRPr="003A2D3C">
        <w:rPr>
          <w:rFonts w:ascii="Arial" w:hAnsi="Arial" w:cs="Arial"/>
          <w:bCs/>
          <w:lang w:val="es-AR"/>
        </w:rPr>
        <w:t xml:space="preserve"> del Observatorio está compuesto por un grupo de investigadoras docentes del Instituto del Conurbano, que participan del mismo en forma voluntaria, como complemento a sus responsabilidades principales de dictado de clases e investigación. Se agrega a este grupo un equipo de gestión reducido – dos profesionales y un/a becario/a-, y un conjunto de graduados/as que participa también de manera voluntaria. </w:t>
      </w:r>
    </w:p>
    <w:p w:rsidR="003A2D3C" w:rsidRPr="003A2D3C" w:rsidRDefault="003A2D3C" w:rsidP="003A2D3C">
      <w:pPr>
        <w:spacing w:after="120" w:line="240" w:lineRule="auto"/>
        <w:ind w:left="720" w:firstLine="340"/>
        <w:rPr>
          <w:rFonts w:ascii="Arial" w:hAnsi="Arial" w:cs="Arial"/>
          <w:bCs/>
          <w:lang w:val="es-AR"/>
        </w:rPr>
      </w:pPr>
    </w:p>
    <w:p w:rsidR="00A030D9" w:rsidRPr="003A2D3C" w:rsidRDefault="00116B5F" w:rsidP="003A2D3C">
      <w:pPr>
        <w:pStyle w:val="Prrafodelista"/>
        <w:numPr>
          <w:ilvl w:val="0"/>
          <w:numId w:val="3"/>
        </w:numPr>
        <w:spacing w:after="120" w:line="240" w:lineRule="auto"/>
        <w:ind w:firstLine="340"/>
        <w:rPr>
          <w:rFonts w:ascii="Arial" w:hAnsi="Arial" w:cs="Arial"/>
          <w:b/>
          <w:bCs/>
        </w:rPr>
      </w:pPr>
      <w:r w:rsidRPr="003A2D3C">
        <w:rPr>
          <w:rFonts w:ascii="Arial" w:hAnsi="Arial" w:cs="Arial"/>
          <w:b/>
          <w:bCs/>
        </w:rPr>
        <w:t>Logros, p</w:t>
      </w:r>
      <w:r w:rsidR="00042FD1" w:rsidRPr="003A2D3C">
        <w:rPr>
          <w:rFonts w:ascii="Arial" w:hAnsi="Arial" w:cs="Arial"/>
          <w:b/>
          <w:bCs/>
        </w:rPr>
        <w:t>roblemas y aprendizajes</w:t>
      </w:r>
    </w:p>
    <w:p w:rsidR="00116B5F" w:rsidRPr="003A2D3C" w:rsidRDefault="00116B5F" w:rsidP="00D614A5">
      <w:pPr>
        <w:spacing w:after="120" w:line="240" w:lineRule="auto"/>
        <w:ind w:firstLine="340"/>
        <w:rPr>
          <w:rFonts w:ascii="Arial" w:hAnsi="Arial" w:cs="Arial"/>
          <w:bCs/>
          <w:iCs/>
          <w:lang w:val="es-AR"/>
        </w:rPr>
      </w:pPr>
      <w:r w:rsidRPr="003A2D3C">
        <w:rPr>
          <w:rFonts w:ascii="Arial" w:hAnsi="Arial" w:cs="Arial"/>
          <w:bCs/>
          <w:iCs/>
          <w:lang w:val="es-AR"/>
        </w:rPr>
        <w:t xml:space="preserve">La tarea desplegada en los cinco años de trayectoria del Observatorio constituye un recorrido rico de logros y aprendizajes, a la vez que permite identificar algunos nudos problemáticos que no resulta sencillo resolver. </w:t>
      </w:r>
    </w:p>
    <w:p w:rsidR="00116B5F" w:rsidRPr="003A2D3C" w:rsidRDefault="00116B5F" w:rsidP="00D614A5">
      <w:pPr>
        <w:spacing w:after="120" w:line="240" w:lineRule="auto"/>
        <w:ind w:firstLine="340"/>
        <w:rPr>
          <w:rFonts w:ascii="Arial" w:hAnsi="Arial" w:cs="Arial"/>
          <w:bCs/>
          <w:iCs/>
          <w:lang w:val="es-AR"/>
        </w:rPr>
      </w:pPr>
      <w:r w:rsidRPr="003A2D3C">
        <w:rPr>
          <w:rFonts w:ascii="Arial" w:hAnsi="Arial" w:cs="Arial"/>
          <w:bCs/>
          <w:iCs/>
          <w:lang w:val="es-AR"/>
        </w:rPr>
        <w:t xml:space="preserve">Los resultados positivos han sido mencionados en los párrafos anteriores: se ha logrado establecer una intensa interlocución con actores del </w:t>
      </w:r>
      <w:proofErr w:type="gramStart"/>
      <w:r w:rsidRPr="003A2D3C">
        <w:rPr>
          <w:rFonts w:ascii="Arial" w:hAnsi="Arial" w:cs="Arial"/>
          <w:bCs/>
          <w:iCs/>
          <w:lang w:val="es-AR"/>
        </w:rPr>
        <w:t>territorio ,</w:t>
      </w:r>
      <w:proofErr w:type="gramEnd"/>
      <w:r w:rsidRPr="003A2D3C">
        <w:rPr>
          <w:rFonts w:ascii="Arial" w:hAnsi="Arial" w:cs="Arial"/>
          <w:bCs/>
          <w:iCs/>
          <w:lang w:val="es-AR"/>
        </w:rPr>
        <w:t xml:space="preserve"> basada en la circulación de información de calidad y apropiada para la acción pública local. Ello se evidencia en el continuo crecimiento de consultas en la página web y de seguidores en las redes sociales, en la multiplicación de vínculos más estrechos con funcionarios estatales y actores sociales de la región, y también en la expansión de los debates acerca de la realidad del Conurbano en la agenda pública y social. La universidad pasa así a ocupar un rol de importancia, en un territorio que no cuenta con ningún ámbito público de coordinación pública ni de producción de información territorial. </w:t>
      </w:r>
    </w:p>
    <w:p w:rsidR="009E22F3" w:rsidRPr="003A2D3C" w:rsidRDefault="00116B5F" w:rsidP="00D614A5">
      <w:pPr>
        <w:spacing w:after="120" w:line="240" w:lineRule="auto"/>
        <w:ind w:firstLine="340"/>
        <w:rPr>
          <w:rFonts w:ascii="Arial" w:hAnsi="Arial" w:cs="Arial"/>
          <w:bCs/>
          <w:iCs/>
          <w:lang w:val="es-AR"/>
        </w:rPr>
      </w:pPr>
      <w:r w:rsidRPr="003A2D3C">
        <w:rPr>
          <w:rFonts w:ascii="Arial" w:hAnsi="Arial" w:cs="Arial"/>
          <w:bCs/>
          <w:iCs/>
          <w:lang w:val="es-AR"/>
        </w:rPr>
        <w:t xml:space="preserve">Los problemas que hemos enfrentado en este recorrido, y que continúan </w:t>
      </w:r>
      <w:r w:rsidR="009E22F3" w:rsidRPr="003A2D3C">
        <w:rPr>
          <w:rFonts w:ascii="Arial" w:hAnsi="Arial" w:cs="Arial"/>
          <w:bCs/>
          <w:iCs/>
          <w:lang w:val="es-AR"/>
        </w:rPr>
        <w:t xml:space="preserve">vigentes, son producto de este mismo escenario. Por un lado, la inexistencia de un ámbito de gobierno metropolitano que produzca información </w:t>
      </w:r>
      <w:proofErr w:type="gramStart"/>
      <w:r w:rsidR="009E22F3" w:rsidRPr="003A2D3C">
        <w:rPr>
          <w:rFonts w:ascii="Arial" w:hAnsi="Arial" w:cs="Arial"/>
          <w:bCs/>
          <w:iCs/>
          <w:lang w:val="es-AR"/>
        </w:rPr>
        <w:t>territorial ,</w:t>
      </w:r>
      <w:proofErr w:type="gramEnd"/>
      <w:r w:rsidR="009E22F3" w:rsidRPr="003A2D3C">
        <w:rPr>
          <w:rFonts w:ascii="Arial" w:hAnsi="Arial" w:cs="Arial"/>
          <w:bCs/>
          <w:iCs/>
          <w:lang w:val="es-AR"/>
        </w:rPr>
        <w:t xml:space="preserve"> combinado con la escasa tradición de acceso a información pública que enfrenta nuestro país, obliga a realizar esfuerzos de magnitud para obtener datos apropiados. Esta carencia se vuelve particularmente crítica para dar cuenta de la heterogeneidad socioespacial de la región en forma actualizada, puesto que no existen relevamientos oficiales sistemáticos que discriminen a nivel de municipio, a excepción de los censos nacionales, realizados cada </w:t>
      </w:r>
      <w:proofErr w:type="gramStart"/>
      <w:r w:rsidR="009E22F3" w:rsidRPr="003A2D3C">
        <w:rPr>
          <w:rFonts w:ascii="Arial" w:hAnsi="Arial" w:cs="Arial"/>
          <w:bCs/>
          <w:iCs/>
          <w:lang w:val="es-AR"/>
        </w:rPr>
        <w:t>10  años</w:t>
      </w:r>
      <w:proofErr w:type="gramEnd"/>
      <w:r w:rsidR="009E22F3" w:rsidRPr="003A2D3C">
        <w:rPr>
          <w:rFonts w:ascii="Arial" w:hAnsi="Arial" w:cs="Arial"/>
          <w:bCs/>
          <w:iCs/>
          <w:lang w:val="es-AR"/>
        </w:rPr>
        <w:t xml:space="preserve">. Asimismo, no se cuenta con ningún tipo de fuente de información agregada acerca de la estructura de actores territoriales, tanto del campo económico como de la sociedad civil. Estos dos ejemplos ilustran un panorama sumamente desafiante, que obliga a una tarea de búsqueda de información sumamente laboriosa. </w:t>
      </w:r>
    </w:p>
    <w:p w:rsidR="00116B5F" w:rsidRPr="003A2D3C" w:rsidRDefault="009E22F3" w:rsidP="00D614A5">
      <w:pPr>
        <w:spacing w:after="120" w:line="240" w:lineRule="auto"/>
        <w:ind w:firstLine="340"/>
        <w:rPr>
          <w:rFonts w:ascii="Arial" w:hAnsi="Arial" w:cs="Arial"/>
          <w:bCs/>
          <w:iCs/>
          <w:lang w:val="es-AR"/>
        </w:rPr>
      </w:pPr>
      <w:r w:rsidRPr="003A2D3C">
        <w:rPr>
          <w:rFonts w:ascii="Arial" w:hAnsi="Arial" w:cs="Arial"/>
          <w:bCs/>
          <w:iCs/>
          <w:lang w:val="es-AR"/>
        </w:rPr>
        <w:t xml:space="preserve">Un segundo campo de problemas proviene de la escasa jerarquización que todavía enfrenta la función de vinculación en los ámbitos universitarios. </w:t>
      </w:r>
      <w:r w:rsidR="00D174DC" w:rsidRPr="003A2D3C">
        <w:rPr>
          <w:rFonts w:ascii="Arial" w:hAnsi="Arial" w:cs="Arial"/>
          <w:bCs/>
          <w:iCs/>
          <w:lang w:val="es-AR"/>
        </w:rPr>
        <w:t xml:space="preserve">Aún si el mundo universitario está revisando su relación con la sociedad, tal como se mencionó previamente, el sistema </w:t>
      </w:r>
      <w:r w:rsidRPr="003A2D3C">
        <w:rPr>
          <w:rFonts w:ascii="Arial" w:hAnsi="Arial" w:cs="Arial"/>
          <w:bCs/>
          <w:iCs/>
          <w:lang w:val="es-AR"/>
        </w:rPr>
        <w:t>académic</w:t>
      </w:r>
      <w:r w:rsidR="00D174DC" w:rsidRPr="003A2D3C">
        <w:rPr>
          <w:rFonts w:ascii="Arial" w:hAnsi="Arial" w:cs="Arial"/>
          <w:bCs/>
          <w:iCs/>
          <w:lang w:val="es-AR"/>
        </w:rPr>
        <w:t xml:space="preserve">o </w:t>
      </w:r>
      <w:proofErr w:type="gramStart"/>
      <w:r w:rsidR="00D174DC" w:rsidRPr="003A2D3C">
        <w:rPr>
          <w:rFonts w:ascii="Arial" w:hAnsi="Arial" w:cs="Arial"/>
          <w:bCs/>
          <w:iCs/>
          <w:lang w:val="es-AR"/>
        </w:rPr>
        <w:t xml:space="preserve">sigue </w:t>
      </w:r>
      <w:r w:rsidRPr="003A2D3C">
        <w:rPr>
          <w:rFonts w:ascii="Arial" w:hAnsi="Arial" w:cs="Arial"/>
          <w:bCs/>
          <w:iCs/>
          <w:lang w:val="es-AR"/>
        </w:rPr>
        <w:t xml:space="preserve"> valoriza</w:t>
      </w:r>
      <w:r w:rsidR="00D174DC" w:rsidRPr="003A2D3C">
        <w:rPr>
          <w:rFonts w:ascii="Arial" w:hAnsi="Arial" w:cs="Arial"/>
          <w:bCs/>
          <w:iCs/>
          <w:lang w:val="es-AR"/>
        </w:rPr>
        <w:t>ndo</w:t>
      </w:r>
      <w:proofErr w:type="gramEnd"/>
      <w:r w:rsidRPr="003A2D3C">
        <w:rPr>
          <w:rFonts w:ascii="Arial" w:hAnsi="Arial" w:cs="Arial"/>
          <w:bCs/>
          <w:iCs/>
          <w:lang w:val="es-AR"/>
        </w:rPr>
        <w:t xml:space="preserve"> fundamentalmente la función formativa y la tarea investigativa, </w:t>
      </w:r>
      <w:r w:rsidR="00D174DC" w:rsidRPr="003A2D3C">
        <w:rPr>
          <w:rFonts w:ascii="Arial" w:hAnsi="Arial" w:cs="Arial"/>
          <w:bCs/>
          <w:iCs/>
          <w:lang w:val="es-AR"/>
        </w:rPr>
        <w:t xml:space="preserve">y considera a este rol </w:t>
      </w:r>
      <w:r w:rsidRPr="003A2D3C">
        <w:rPr>
          <w:rFonts w:ascii="Arial" w:hAnsi="Arial" w:cs="Arial"/>
          <w:bCs/>
          <w:iCs/>
          <w:lang w:val="es-AR"/>
        </w:rPr>
        <w:t xml:space="preserve">como </w:t>
      </w:r>
      <w:r w:rsidR="00D174DC" w:rsidRPr="003A2D3C">
        <w:rPr>
          <w:rFonts w:ascii="Arial" w:hAnsi="Arial" w:cs="Arial"/>
          <w:bCs/>
          <w:iCs/>
          <w:lang w:val="es-AR"/>
        </w:rPr>
        <w:t xml:space="preserve">una </w:t>
      </w:r>
      <w:r w:rsidRPr="003A2D3C">
        <w:rPr>
          <w:rFonts w:ascii="Arial" w:hAnsi="Arial" w:cs="Arial"/>
          <w:bCs/>
          <w:iCs/>
          <w:lang w:val="es-AR"/>
        </w:rPr>
        <w:t>actividad subsidiaria, de</w:t>
      </w:r>
      <w:r w:rsidR="00D174DC" w:rsidRPr="003A2D3C">
        <w:rPr>
          <w:rFonts w:ascii="Arial" w:hAnsi="Arial" w:cs="Arial"/>
          <w:bCs/>
          <w:iCs/>
          <w:lang w:val="es-AR"/>
        </w:rPr>
        <w:t xml:space="preserve"> “</w:t>
      </w:r>
      <w:r w:rsidRPr="003A2D3C">
        <w:rPr>
          <w:rFonts w:ascii="Arial" w:hAnsi="Arial" w:cs="Arial"/>
          <w:bCs/>
          <w:iCs/>
          <w:lang w:val="es-AR"/>
        </w:rPr>
        <w:t>transferencia</w:t>
      </w:r>
      <w:r w:rsidR="00D174DC" w:rsidRPr="003A2D3C">
        <w:rPr>
          <w:rFonts w:ascii="Arial" w:hAnsi="Arial" w:cs="Arial"/>
          <w:bCs/>
          <w:iCs/>
          <w:lang w:val="es-AR"/>
        </w:rPr>
        <w:t>”</w:t>
      </w:r>
      <w:r w:rsidRPr="003A2D3C">
        <w:rPr>
          <w:rFonts w:ascii="Arial" w:hAnsi="Arial" w:cs="Arial"/>
          <w:bCs/>
          <w:iCs/>
          <w:lang w:val="es-AR"/>
        </w:rPr>
        <w:t xml:space="preserve"> </w:t>
      </w:r>
      <w:r w:rsidR="00D174DC" w:rsidRPr="003A2D3C">
        <w:rPr>
          <w:rFonts w:ascii="Arial" w:hAnsi="Arial" w:cs="Arial"/>
          <w:bCs/>
          <w:iCs/>
          <w:lang w:val="es-AR"/>
        </w:rPr>
        <w:t xml:space="preserve">a la sociedad de lo producido en sus funciones principales. </w:t>
      </w:r>
    </w:p>
    <w:p w:rsidR="00D174DC" w:rsidRPr="003A2D3C" w:rsidRDefault="00D174DC" w:rsidP="00D614A5">
      <w:pPr>
        <w:spacing w:after="120" w:line="240" w:lineRule="auto"/>
        <w:ind w:firstLine="340"/>
        <w:rPr>
          <w:rFonts w:ascii="Arial" w:hAnsi="Arial" w:cs="Arial"/>
          <w:bCs/>
          <w:iCs/>
          <w:lang w:val="es-AR"/>
        </w:rPr>
      </w:pPr>
      <w:r w:rsidRPr="003A2D3C">
        <w:rPr>
          <w:rFonts w:ascii="Arial" w:hAnsi="Arial" w:cs="Arial"/>
          <w:bCs/>
          <w:iCs/>
          <w:lang w:val="es-AR"/>
        </w:rPr>
        <w:lastRenderedPageBreak/>
        <w:t xml:space="preserve">La experiencia del Observatorio ha puesto en evidencia que esta función resulta mucho más compleja, ya que no consiste solo en divulgar un producto académico, sino </w:t>
      </w:r>
      <w:proofErr w:type="gramStart"/>
      <w:r w:rsidRPr="003A2D3C">
        <w:rPr>
          <w:rFonts w:ascii="Arial" w:hAnsi="Arial" w:cs="Arial"/>
          <w:bCs/>
          <w:iCs/>
          <w:lang w:val="es-AR"/>
        </w:rPr>
        <w:t>en  construir</w:t>
      </w:r>
      <w:proofErr w:type="gramEnd"/>
      <w:r w:rsidRPr="003A2D3C">
        <w:rPr>
          <w:rFonts w:ascii="Arial" w:hAnsi="Arial" w:cs="Arial"/>
          <w:bCs/>
          <w:iCs/>
          <w:lang w:val="es-AR"/>
        </w:rPr>
        <w:t xml:space="preserve"> relaciones de interlocución con actores e instituciones diferentes, con lógicas, tiempos y agendas distintas. Ello requiere capacidades particulares, que no siempre se ajustan al perfil del profesor / investigador que establecen los concursos académicos. Y demanda, además, recursos </w:t>
      </w:r>
      <w:proofErr w:type="gramStart"/>
      <w:r w:rsidRPr="003A2D3C">
        <w:rPr>
          <w:rFonts w:ascii="Arial" w:hAnsi="Arial" w:cs="Arial"/>
          <w:bCs/>
          <w:iCs/>
          <w:lang w:val="es-AR"/>
        </w:rPr>
        <w:t>adicionales ,</w:t>
      </w:r>
      <w:proofErr w:type="gramEnd"/>
      <w:r w:rsidRPr="003A2D3C">
        <w:rPr>
          <w:rFonts w:ascii="Arial" w:hAnsi="Arial" w:cs="Arial"/>
          <w:bCs/>
          <w:iCs/>
          <w:lang w:val="es-AR"/>
        </w:rPr>
        <w:t xml:space="preserve"> en términos de perfiles profesionales especializados, relevamientos de datos específicos, financiamiento de la tarea de vinculación, etc., que no se desprende de los presupuestos establecidos para la formación y la investigación. </w:t>
      </w:r>
    </w:p>
    <w:p w:rsidR="00D174DC" w:rsidRDefault="00D174DC" w:rsidP="00D614A5">
      <w:pPr>
        <w:spacing w:after="120" w:line="240" w:lineRule="auto"/>
        <w:ind w:firstLine="340"/>
        <w:rPr>
          <w:rFonts w:ascii="Arial" w:hAnsi="Arial" w:cs="Arial"/>
          <w:bCs/>
          <w:iCs/>
          <w:lang w:val="es-AR"/>
        </w:rPr>
      </w:pPr>
      <w:r w:rsidRPr="003A2D3C">
        <w:rPr>
          <w:rFonts w:ascii="Arial" w:hAnsi="Arial" w:cs="Arial"/>
          <w:bCs/>
          <w:iCs/>
          <w:lang w:val="es-AR"/>
        </w:rPr>
        <w:t xml:space="preserve">Este nudo problemático, vigente aún hoy en la mayoría de las instituciones universitarias y en el sistema científico nacional e internacional, constituye el punto de partida para formular la principal lección aprendida durante la experiencia de trabajo en el Observatorio. Fortalecer el papel de las universidades en los procesos de desarrollo territorial requiere conformar </w:t>
      </w:r>
      <w:r w:rsidR="00A436CD" w:rsidRPr="003A2D3C">
        <w:rPr>
          <w:rFonts w:ascii="Arial" w:hAnsi="Arial" w:cs="Arial"/>
          <w:bCs/>
          <w:iCs/>
          <w:lang w:val="es-AR"/>
        </w:rPr>
        <w:t xml:space="preserve">programas de vinculación potentes, con fuertes capacidades técnicas especializadas, con ejes de trabajo y vinculaciones de largo plazo. Se trata de construir </w:t>
      </w:r>
      <w:proofErr w:type="gramStart"/>
      <w:r w:rsidR="00A436CD" w:rsidRPr="003A2D3C">
        <w:rPr>
          <w:rFonts w:ascii="Arial" w:hAnsi="Arial" w:cs="Arial"/>
          <w:bCs/>
          <w:iCs/>
          <w:lang w:val="es-AR"/>
        </w:rPr>
        <w:t xml:space="preserve">unidades </w:t>
      </w:r>
      <w:r w:rsidRPr="003A2D3C">
        <w:rPr>
          <w:rFonts w:ascii="Arial" w:hAnsi="Arial" w:cs="Arial"/>
          <w:bCs/>
          <w:iCs/>
          <w:lang w:val="es-AR"/>
        </w:rPr>
        <w:t xml:space="preserve"> </w:t>
      </w:r>
      <w:r w:rsidR="00A436CD" w:rsidRPr="003A2D3C">
        <w:rPr>
          <w:rFonts w:ascii="Arial" w:hAnsi="Arial" w:cs="Arial"/>
          <w:bCs/>
          <w:iCs/>
          <w:lang w:val="es-AR"/>
        </w:rPr>
        <w:t>especializadas</w:t>
      </w:r>
      <w:proofErr w:type="gramEnd"/>
      <w:r w:rsidR="00A436CD" w:rsidRPr="003A2D3C">
        <w:rPr>
          <w:rFonts w:ascii="Arial" w:hAnsi="Arial" w:cs="Arial"/>
          <w:bCs/>
          <w:iCs/>
          <w:lang w:val="es-AR"/>
        </w:rPr>
        <w:t xml:space="preserve"> que interactúen con el personal académico, que conformen equipos de trabajo articulados, donde las capacidades de ambos agrupamientos puedan contribuir a generar y consolidar una tarea sostenida de </w:t>
      </w:r>
      <w:r w:rsidR="00D614A5" w:rsidRPr="003A2D3C">
        <w:rPr>
          <w:rFonts w:ascii="Arial" w:hAnsi="Arial" w:cs="Arial"/>
          <w:bCs/>
          <w:iCs/>
          <w:lang w:val="es-AR"/>
        </w:rPr>
        <w:t>vinculación</w:t>
      </w:r>
      <w:r w:rsidR="00A436CD" w:rsidRPr="003A2D3C">
        <w:rPr>
          <w:rFonts w:ascii="Arial" w:hAnsi="Arial" w:cs="Arial"/>
          <w:bCs/>
          <w:iCs/>
          <w:lang w:val="es-AR"/>
        </w:rPr>
        <w:t xml:space="preserve"> con el territorio. </w:t>
      </w:r>
    </w:p>
    <w:p w:rsidR="00BB0047" w:rsidRDefault="00BB0047" w:rsidP="00D614A5">
      <w:pPr>
        <w:spacing w:after="120" w:line="240" w:lineRule="auto"/>
        <w:ind w:firstLine="340"/>
        <w:rPr>
          <w:rFonts w:ascii="Arial" w:hAnsi="Arial" w:cs="Arial"/>
          <w:bCs/>
          <w:iCs/>
          <w:lang w:val="es-AR"/>
        </w:rPr>
      </w:pPr>
    </w:p>
    <w:p w:rsidR="00BB0047" w:rsidRPr="00BB0047" w:rsidRDefault="00BB0047" w:rsidP="00BB0047">
      <w:pPr>
        <w:pStyle w:val="Prrafodelista"/>
        <w:numPr>
          <w:ilvl w:val="0"/>
          <w:numId w:val="3"/>
        </w:numPr>
        <w:spacing w:after="120" w:line="240" w:lineRule="auto"/>
        <w:ind w:firstLine="340"/>
        <w:rPr>
          <w:rFonts w:ascii="Arial" w:hAnsi="Arial" w:cs="Arial"/>
          <w:b/>
          <w:bCs/>
        </w:rPr>
      </w:pPr>
      <w:r w:rsidRPr="00BB0047">
        <w:rPr>
          <w:rFonts w:ascii="Arial" w:hAnsi="Arial" w:cs="Arial"/>
          <w:b/>
          <w:bCs/>
        </w:rPr>
        <w:t xml:space="preserve">Reflexiones finales </w:t>
      </w:r>
    </w:p>
    <w:p w:rsidR="0016000E" w:rsidRDefault="00BB0047" w:rsidP="00BB0047">
      <w:pPr>
        <w:pStyle w:val="js-evernote-checked"/>
        <w:rPr>
          <w:rStyle w:val="js-evernote-checked1"/>
          <w:rFonts w:ascii="Arial" w:hAnsi="Arial" w:cs="Arial"/>
          <w:sz w:val="22"/>
          <w:szCs w:val="22"/>
        </w:rPr>
      </w:pPr>
      <w:r w:rsidRPr="00BB0047">
        <w:rPr>
          <w:rStyle w:val="js-evernote-checked1"/>
          <w:rFonts w:ascii="Arial" w:hAnsi="Arial" w:cs="Arial"/>
          <w:sz w:val="22"/>
          <w:szCs w:val="22"/>
        </w:rPr>
        <w:t>El escenario que enmarca las acciones de promoción del desarrollo territorial generadas en el ámbito universitario prop</w:t>
      </w:r>
      <w:r>
        <w:rPr>
          <w:rStyle w:val="js-evernote-checked1"/>
          <w:rFonts w:ascii="Arial" w:hAnsi="Arial" w:cs="Arial"/>
          <w:sz w:val="22"/>
          <w:szCs w:val="22"/>
        </w:rPr>
        <w:t>o</w:t>
      </w:r>
      <w:r w:rsidRPr="00BB0047">
        <w:rPr>
          <w:rStyle w:val="js-evernote-checked1"/>
          <w:rFonts w:ascii="Arial" w:hAnsi="Arial" w:cs="Arial"/>
          <w:sz w:val="22"/>
          <w:szCs w:val="22"/>
        </w:rPr>
        <w:t xml:space="preserve">ne desafíos </w:t>
      </w:r>
      <w:r>
        <w:rPr>
          <w:rStyle w:val="js-evernote-checked1"/>
          <w:rFonts w:ascii="Arial" w:hAnsi="Arial" w:cs="Arial"/>
          <w:sz w:val="22"/>
          <w:szCs w:val="22"/>
        </w:rPr>
        <w:t xml:space="preserve">particulares cuando se sitúan en regiones metropolitanas, como se ha descripto en las páginas previas. </w:t>
      </w:r>
      <w:r w:rsidR="0016000E">
        <w:rPr>
          <w:rStyle w:val="js-evernote-checked1"/>
          <w:rFonts w:ascii="Arial" w:hAnsi="Arial" w:cs="Arial"/>
          <w:sz w:val="22"/>
          <w:szCs w:val="22"/>
        </w:rPr>
        <w:t xml:space="preserve">Las situaciones de contexto, como la carencia de información pública sobre el desarrollo de esta región, y la </w:t>
      </w:r>
      <w:r w:rsidRPr="00BB0047">
        <w:rPr>
          <w:rStyle w:val="js-evernote-checked1"/>
          <w:rFonts w:ascii="Arial" w:hAnsi="Arial" w:cs="Arial"/>
          <w:sz w:val="22"/>
          <w:szCs w:val="22"/>
        </w:rPr>
        <w:t>particular configuración político –institucional donde confluyen intervenciones de los tres niveles de gobierno</w:t>
      </w:r>
      <w:r w:rsidR="0016000E">
        <w:rPr>
          <w:rStyle w:val="js-evernote-checked1"/>
          <w:rFonts w:ascii="Arial" w:hAnsi="Arial" w:cs="Arial"/>
          <w:sz w:val="22"/>
          <w:szCs w:val="22"/>
        </w:rPr>
        <w:t xml:space="preserve">, plantean un marco difícil para la producción de conocimiento territorial. </w:t>
      </w:r>
      <w:r w:rsidRPr="00BB0047">
        <w:rPr>
          <w:rStyle w:val="js-evernote-checked1"/>
          <w:rFonts w:ascii="Arial" w:hAnsi="Arial" w:cs="Arial"/>
          <w:sz w:val="22"/>
          <w:szCs w:val="22"/>
        </w:rPr>
        <w:t xml:space="preserve">En este escenario, los dispositivos que se orientan a mejorar el conocimiento de la Región Metropolitana de Buenos Aires, como el Observatorio del Conurbano, </w:t>
      </w:r>
      <w:r w:rsidR="0016000E">
        <w:rPr>
          <w:rStyle w:val="js-evernote-checked1"/>
          <w:rFonts w:ascii="Arial" w:hAnsi="Arial" w:cs="Arial"/>
          <w:sz w:val="22"/>
          <w:szCs w:val="22"/>
        </w:rPr>
        <w:t xml:space="preserve">constituyen iniciativas muy relevantes, que intentan, con mucho esfuerzo, llenar ese vacío. </w:t>
      </w:r>
    </w:p>
    <w:p w:rsidR="00BB0047" w:rsidRPr="00BB0047" w:rsidRDefault="0016000E" w:rsidP="0016000E">
      <w:pPr>
        <w:pStyle w:val="js-evernote-checked"/>
        <w:rPr>
          <w:rFonts w:ascii="Arial" w:hAnsi="Arial" w:cs="Arial"/>
          <w:bCs/>
          <w:iCs/>
          <w:sz w:val="22"/>
          <w:szCs w:val="22"/>
        </w:rPr>
      </w:pPr>
      <w:r>
        <w:rPr>
          <w:rStyle w:val="js-evernote-checked1"/>
          <w:rFonts w:ascii="Arial" w:hAnsi="Arial" w:cs="Arial"/>
          <w:sz w:val="22"/>
          <w:szCs w:val="22"/>
        </w:rPr>
        <w:t xml:space="preserve">Ello pone en evidencia que el aporte de las universidades al desarrollo territorial constituye un elemento fundamental, en especial cuando se trata de la producción y circulación de conocimiento sobre el territorio. </w:t>
      </w:r>
    </w:p>
    <w:p w:rsidR="00042FD1" w:rsidRPr="003A2D3C" w:rsidRDefault="00042FD1" w:rsidP="00D614A5">
      <w:pPr>
        <w:spacing w:after="120" w:line="240" w:lineRule="auto"/>
        <w:rPr>
          <w:rFonts w:ascii="Arial" w:hAnsi="Arial" w:cs="Arial"/>
          <w:b/>
          <w:i/>
          <w:lang w:val="es-AR"/>
        </w:rPr>
      </w:pPr>
    </w:p>
    <w:sectPr w:rsidR="00042FD1" w:rsidRPr="003A2D3C" w:rsidSect="003A2D3C">
      <w:footerReference w:type="default" r:id="rId12"/>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E22" w:rsidRDefault="00B33E22" w:rsidP="00904353">
      <w:pPr>
        <w:spacing w:after="0" w:line="240" w:lineRule="auto"/>
      </w:pPr>
      <w:r>
        <w:separator/>
      </w:r>
    </w:p>
  </w:endnote>
  <w:endnote w:type="continuationSeparator" w:id="0">
    <w:p w:rsidR="00B33E22" w:rsidRDefault="00B33E22" w:rsidP="00904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9662495"/>
      <w:docPartObj>
        <w:docPartGallery w:val="Page Numbers (Bottom of Page)"/>
        <w:docPartUnique/>
      </w:docPartObj>
    </w:sdtPr>
    <w:sdtEndPr/>
    <w:sdtContent>
      <w:p w:rsidR="006F45C5" w:rsidRDefault="006F45C5">
        <w:pPr>
          <w:pStyle w:val="Piedepgina"/>
          <w:jc w:val="center"/>
        </w:pPr>
        <w:r>
          <w:fldChar w:fldCharType="begin"/>
        </w:r>
        <w:r>
          <w:instrText>PAGE   \* MERGEFORMAT</w:instrText>
        </w:r>
        <w:r>
          <w:fldChar w:fldCharType="separate"/>
        </w:r>
        <w:r>
          <w:rPr>
            <w:lang w:val="es-ES"/>
          </w:rPr>
          <w:t>2</w:t>
        </w:r>
        <w:r>
          <w:fldChar w:fldCharType="end"/>
        </w:r>
      </w:p>
    </w:sdtContent>
  </w:sdt>
  <w:p w:rsidR="006F45C5" w:rsidRDefault="006F45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E22" w:rsidRDefault="00B33E22" w:rsidP="00904353">
      <w:pPr>
        <w:spacing w:after="0" w:line="240" w:lineRule="auto"/>
      </w:pPr>
      <w:r>
        <w:separator/>
      </w:r>
    </w:p>
  </w:footnote>
  <w:footnote w:type="continuationSeparator" w:id="0">
    <w:p w:rsidR="00B33E22" w:rsidRDefault="00B33E22" w:rsidP="00904353">
      <w:pPr>
        <w:spacing w:after="0" w:line="240" w:lineRule="auto"/>
      </w:pPr>
      <w:r>
        <w:continuationSeparator/>
      </w:r>
    </w:p>
  </w:footnote>
  <w:footnote w:id="1">
    <w:p w:rsidR="00912C55" w:rsidRDefault="00912C55" w:rsidP="00912C55">
      <w:pPr>
        <w:pStyle w:val="Textonotapie"/>
      </w:pPr>
      <w:r>
        <w:rPr>
          <w:rStyle w:val="Refdenotaalpie"/>
        </w:rPr>
        <w:footnoteRef/>
      </w:r>
      <w:r>
        <w:t xml:space="preserve"> Profesora- investigadora de la Universidad Nacional de Gral. Sarmiento. </w:t>
      </w:r>
      <w:hyperlink r:id="rId1" w:history="1">
        <w:r w:rsidRPr="00AE4C77">
          <w:rPr>
            <w:rStyle w:val="Hipervnculo"/>
          </w:rPr>
          <w:t>arofman@campus.ungs.edu.ar</w:t>
        </w:r>
      </w:hyperlink>
    </w:p>
    <w:p w:rsidR="00912C55" w:rsidRDefault="00912C55" w:rsidP="00912C55">
      <w:pPr>
        <w:pStyle w:val="Textonotapie"/>
      </w:pPr>
    </w:p>
  </w:footnote>
  <w:footnote w:id="2">
    <w:p w:rsidR="002C6537" w:rsidRDefault="002C6537">
      <w:pPr>
        <w:pStyle w:val="Textonotapie"/>
      </w:pPr>
      <w:r>
        <w:rPr>
          <w:rStyle w:val="Refdenotaalpie"/>
        </w:rPr>
        <w:footnoteRef/>
      </w:r>
      <w:r>
        <w:t xml:space="preserve"> Según el criterio que se utilice, algunas aproximaciones incluyen a 24 municipios, </w:t>
      </w:r>
      <w:r w:rsidRPr="00147EEF">
        <w:t xml:space="preserve">mientras que otras llegan a considerar hasta 40. </w:t>
      </w:r>
      <w:r w:rsidR="00147EEF" w:rsidRPr="00147EEF">
        <w:t xml:space="preserve">Para más detalle, ver </w:t>
      </w:r>
      <w:r w:rsidR="00BB0047" w:rsidRPr="00BB0047">
        <w:t>http://observatorioconurbano.ungs.edu.ar/?page_id=7341</w:t>
      </w:r>
    </w:p>
  </w:footnote>
  <w:footnote w:id="3">
    <w:p w:rsidR="00147EEF" w:rsidRDefault="00147EEF">
      <w:pPr>
        <w:pStyle w:val="Textonotapie"/>
      </w:pPr>
      <w:r>
        <w:rPr>
          <w:rStyle w:val="Refdenotaalpie"/>
        </w:rPr>
        <w:footnoteRef/>
      </w:r>
      <w:r>
        <w:t xml:space="preserve"> </w:t>
      </w:r>
      <w:r w:rsidRPr="00147EEF">
        <w:t>http://observatorioconurbano.ungs.edu.ar/wp-content/uploads/caractRMBAAR.pdf</w:t>
      </w:r>
    </w:p>
  </w:footnote>
  <w:footnote w:id="4">
    <w:p w:rsidR="00563555" w:rsidRDefault="00563555">
      <w:pPr>
        <w:pStyle w:val="Textonotapie"/>
      </w:pPr>
      <w:r>
        <w:rPr>
          <w:rStyle w:val="Refdenotaalpie"/>
        </w:rPr>
        <w:footnoteRef/>
      </w:r>
      <w:r>
        <w:t xml:space="preserve"> </w:t>
      </w:r>
      <w:r w:rsidRPr="00563555">
        <w:t>http://observatorioconurbano.ungs.edu.ar/?page_id=2708</w:t>
      </w:r>
    </w:p>
  </w:footnote>
  <w:footnote w:id="5">
    <w:p w:rsidR="001505DE" w:rsidRDefault="001505DE">
      <w:pPr>
        <w:pStyle w:val="Textonotapie"/>
      </w:pPr>
      <w:r>
        <w:rPr>
          <w:rStyle w:val="Refdenotaalpie"/>
        </w:rPr>
        <w:footnoteRef/>
      </w:r>
      <w:r>
        <w:t xml:space="preserve"> </w:t>
      </w:r>
      <w:r w:rsidRPr="000063CC">
        <w:t>http://observatorioconurbano.ungs.edu.ar/?page_id=8207</w:t>
      </w:r>
    </w:p>
  </w:footnote>
  <w:footnote w:id="6">
    <w:p w:rsidR="001505DE" w:rsidRDefault="001505DE">
      <w:pPr>
        <w:pStyle w:val="Textonotapie"/>
      </w:pPr>
      <w:r>
        <w:rPr>
          <w:rStyle w:val="Refdenotaalpie"/>
        </w:rPr>
        <w:footnoteRef/>
      </w:r>
      <w:r>
        <w:t xml:space="preserve"> </w:t>
      </w:r>
      <w:r w:rsidRPr="000063CC">
        <w:t>http://observatorioconurbano.ungs.edu.ar/?p=8457</w:t>
      </w:r>
    </w:p>
  </w:footnote>
  <w:footnote w:id="7">
    <w:p w:rsidR="00607989" w:rsidRDefault="00607989">
      <w:pPr>
        <w:pStyle w:val="Textonotapie"/>
      </w:pPr>
      <w:r>
        <w:rPr>
          <w:rStyle w:val="Refdenotaalpie"/>
        </w:rPr>
        <w:footnoteRef/>
      </w:r>
      <w:r>
        <w:t xml:space="preserve"> </w:t>
      </w:r>
      <w:r w:rsidRPr="00607989">
        <w:t>https://www.ungs.edu.ar/institucional/institucional</w:t>
      </w:r>
    </w:p>
  </w:footnote>
  <w:footnote w:id="8">
    <w:p w:rsidR="00607989" w:rsidRPr="00607989" w:rsidRDefault="00607989" w:rsidP="00607989">
      <w:pPr>
        <w:ind w:firstLine="427"/>
        <w:jc w:val="both"/>
        <w:rPr>
          <w:rFonts w:ascii="Calibri" w:eastAsia="Calibri" w:hAnsi="Calibri" w:cs="Times New Roman"/>
          <w:sz w:val="20"/>
          <w:szCs w:val="20"/>
          <w:lang w:val="es-AR"/>
        </w:rPr>
      </w:pPr>
      <w:r w:rsidRPr="00607989">
        <w:rPr>
          <w:rFonts w:ascii="Calibri" w:eastAsia="Calibri" w:hAnsi="Calibri" w:cs="Times New Roman"/>
          <w:sz w:val="20"/>
          <w:szCs w:val="20"/>
          <w:lang w:val="es-AR"/>
        </w:rPr>
        <w:footnoteRef/>
      </w:r>
      <w:r w:rsidRPr="00607989">
        <w:rPr>
          <w:rFonts w:ascii="Calibri" w:eastAsia="Calibri" w:hAnsi="Calibri" w:cs="Times New Roman"/>
          <w:sz w:val="20"/>
          <w:szCs w:val="20"/>
          <w:lang w:val="es-AR"/>
        </w:rPr>
        <w:t xml:space="preserve"> https://www.ungs.edu.ar/vinculacion-tecnologica-y-social/vinculacion-2</w:t>
      </w:r>
    </w:p>
    <w:p w:rsidR="00607989" w:rsidRDefault="00607989">
      <w:pPr>
        <w:pStyle w:val="Textonotapie"/>
      </w:pPr>
    </w:p>
  </w:footnote>
  <w:footnote w:id="9">
    <w:p w:rsidR="00FB1207" w:rsidRDefault="00FB1207">
      <w:pPr>
        <w:pStyle w:val="Textonotapie"/>
      </w:pPr>
      <w:r>
        <w:rPr>
          <w:rStyle w:val="Refdenotaalpie"/>
        </w:rPr>
        <w:footnoteRef/>
      </w:r>
      <w:r>
        <w:t xml:space="preserve"> </w:t>
      </w:r>
      <w:r w:rsidRPr="00FB1207">
        <w:t>https://www.ungs.edu.ar/ico/ico</w:t>
      </w:r>
    </w:p>
  </w:footnote>
  <w:footnote w:id="10">
    <w:p w:rsidR="00D83767" w:rsidRDefault="00D83767">
      <w:pPr>
        <w:pStyle w:val="Textonotapie"/>
      </w:pPr>
      <w:r>
        <w:rPr>
          <w:rStyle w:val="Refdenotaalpie"/>
        </w:rPr>
        <w:footnoteRef/>
      </w:r>
      <w:r>
        <w:t xml:space="preserve"> Agosto 2019</w:t>
      </w:r>
    </w:p>
  </w:footnote>
  <w:footnote w:id="11">
    <w:p w:rsidR="008C5686" w:rsidRDefault="008C5686" w:rsidP="008C5686">
      <w:pPr>
        <w:pStyle w:val="Textonotapie"/>
      </w:pPr>
      <w:r>
        <w:rPr>
          <w:rStyle w:val="Refdenotaalpie"/>
        </w:rPr>
        <w:footnoteRef/>
      </w:r>
      <w:r>
        <w:t xml:space="preserve"> </w:t>
      </w:r>
      <w:r w:rsidRPr="00120D3A">
        <w:t>http://observatorioconurbano.ungs.edu.ar/?page_id=7412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123C9"/>
    <w:multiLevelType w:val="multilevel"/>
    <w:tmpl w:val="28941164"/>
    <w:lvl w:ilvl="0">
      <w:start w:val="1"/>
      <w:numFmt w:val="lowerLetter"/>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1A2832E3"/>
    <w:multiLevelType w:val="hybridMultilevel"/>
    <w:tmpl w:val="AE2E9658"/>
    <w:lvl w:ilvl="0" w:tplc="2C0A0017">
      <w:start w:val="1"/>
      <w:numFmt w:val="lowerLetter"/>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AB24EFA"/>
    <w:multiLevelType w:val="hybridMultilevel"/>
    <w:tmpl w:val="BB4CCF3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458743F"/>
    <w:multiLevelType w:val="hybridMultilevel"/>
    <w:tmpl w:val="B67E811C"/>
    <w:lvl w:ilvl="0" w:tplc="A9D014A0">
      <w:start w:val="1"/>
      <w:numFmt w:val="bullet"/>
      <w:lvlText w:val=""/>
      <w:lvlJc w:val="left"/>
      <w:pPr>
        <w:tabs>
          <w:tab w:val="num" w:pos="720"/>
        </w:tabs>
        <w:ind w:left="720" w:hanging="360"/>
      </w:pPr>
      <w:rPr>
        <w:rFonts w:ascii="Wingdings" w:hAnsi="Wingdings" w:hint="default"/>
      </w:rPr>
    </w:lvl>
    <w:lvl w:ilvl="1" w:tplc="A61C2BE8">
      <w:numFmt w:val="bullet"/>
      <w:lvlText w:val=""/>
      <w:lvlJc w:val="left"/>
      <w:pPr>
        <w:tabs>
          <w:tab w:val="num" w:pos="1440"/>
        </w:tabs>
        <w:ind w:left="1440" w:hanging="360"/>
      </w:pPr>
      <w:rPr>
        <w:rFonts w:ascii="Wingdings" w:hAnsi="Wingdings" w:hint="default"/>
      </w:rPr>
    </w:lvl>
    <w:lvl w:ilvl="2" w:tplc="DB78258E" w:tentative="1">
      <w:start w:val="1"/>
      <w:numFmt w:val="bullet"/>
      <w:lvlText w:val=""/>
      <w:lvlJc w:val="left"/>
      <w:pPr>
        <w:tabs>
          <w:tab w:val="num" w:pos="2160"/>
        </w:tabs>
        <w:ind w:left="2160" w:hanging="360"/>
      </w:pPr>
      <w:rPr>
        <w:rFonts w:ascii="Wingdings" w:hAnsi="Wingdings" w:hint="default"/>
      </w:rPr>
    </w:lvl>
    <w:lvl w:ilvl="3" w:tplc="03C04F70" w:tentative="1">
      <w:start w:val="1"/>
      <w:numFmt w:val="bullet"/>
      <w:lvlText w:val=""/>
      <w:lvlJc w:val="left"/>
      <w:pPr>
        <w:tabs>
          <w:tab w:val="num" w:pos="2880"/>
        </w:tabs>
        <w:ind w:left="2880" w:hanging="360"/>
      </w:pPr>
      <w:rPr>
        <w:rFonts w:ascii="Wingdings" w:hAnsi="Wingdings" w:hint="default"/>
      </w:rPr>
    </w:lvl>
    <w:lvl w:ilvl="4" w:tplc="E8C0C306" w:tentative="1">
      <w:start w:val="1"/>
      <w:numFmt w:val="bullet"/>
      <w:lvlText w:val=""/>
      <w:lvlJc w:val="left"/>
      <w:pPr>
        <w:tabs>
          <w:tab w:val="num" w:pos="3600"/>
        </w:tabs>
        <w:ind w:left="3600" w:hanging="360"/>
      </w:pPr>
      <w:rPr>
        <w:rFonts w:ascii="Wingdings" w:hAnsi="Wingdings" w:hint="default"/>
      </w:rPr>
    </w:lvl>
    <w:lvl w:ilvl="5" w:tplc="3D4C0B50" w:tentative="1">
      <w:start w:val="1"/>
      <w:numFmt w:val="bullet"/>
      <w:lvlText w:val=""/>
      <w:lvlJc w:val="left"/>
      <w:pPr>
        <w:tabs>
          <w:tab w:val="num" w:pos="4320"/>
        </w:tabs>
        <w:ind w:left="4320" w:hanging="360"/>
      </w:pPr>
      <w:rPr>
        <w:rFonts w:ascii="Wingdings" w:hAnsi="Wingdings" w:hint="default"/>
      </w:rPr>
    </w:lvl>
    <w:lvl w:ilvl="6" w:tplc="3DAC501E" w:tentative="1">
      <w:start w:val="1"/>
      <w:numFmt w:val="bullet"/>
      <w:lvlText w:val=""/>
      <w:lvlJc w:val="left"/>
      <w:pPr>
        <w:tabs>
          <w:tab w:val="num" w:pos="5040"/>
        </w:tabs>
        <w:ind w:left="5040" w:hanging="360"/>
      </w:pPr>
      <w:rPr>
        <w:rFonts w:ascii="Wingdings" w:hAnsi="Wingdings" w:hint="default"/>
      </w:rPr>
    </w:lvl>
    <w:lvl w:ilvl="7" w:tplc="260ABC38" w:tentative="1">
      <w:start w:val="1"/>
      <w:numFmt w:val="bullet"/>
      <w:lvlText w:val=""/>
      <w:lvlJc w:val="left"/>
      <w:pPr>
        <w:tabs>
          <w:tab w:val="num" w:pos="5760"/>
        </w:tabs>
        <w:ind w:left="5760" w:hanging="360"/>
      </w:pPr>
      <w:rPr>
        <w:rFonts w:ascii="Wingdings" w:hAnsi="Wingdings" w:hint="default"/>
      </w:rPr>
    </w:lvl>
    <w:lvl w:ilvl="8" w:tplc="59DA587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8669A9"/>
    <w:multiLevelType w:val="hybridMultilevel"/>
    <w:tmpl w:val="FD16D4E2"/>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282B2816"/>
    <w:multiLevelType w:val="hybridMultilevel"/>
    <w:tmpl w:val="386624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0E61975"/>
    <w:multiLevelType w:val="hybridMultilevel"/>
    <w:tmpl w:val="C8BC673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70"/>
        </w:tabs>
        <w:ind w:left="2370" w:hanging="39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3142641B"/>
    <w:multiLevelType w:val="hybridMultilevel"/>
    <w:tmpl w:val="50D21582"/>
    <w:lvl w:ilvl="0" w:tplc="2C0A0019">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8" w15:restartNumberingAfterBreak="0">
    <w:nsid w:val="33F45B97"/>
    <w:multiLevelType w:val="hybridMultilevel"/>
    <w:tmpl w:val="F424CACA"/>
    <w:lvl w:ilvl="0" w:tplc="2C0A0001">
      <w:start w:val="1"/>
      <w:numFmt w:val="bullet"/>
      <w:lvlText w:val=""/>
      <w:lvlJc w:val="left"/>
      <w:pPr>
        <w:ind w:left="0" w:hanging="360"/>
      </w:pPr>
      <w:rPr>
        <w:rFonts w:ascii="Symbol" w:hAnsi="Symbol" w:hint="default"/>
      </w:rPr>
    </w:lvl>
    <w:lvl w:ilvl="1" w:tplc="2C0A0003" w:tentative="1">
      <w:start w:val="1"/>
      <w:numFmt w:val="bullet"/>
      <w:lvlText w:val="o"/>
      <w:lvlJc w:val="left"/>
      <w:pPr>
        <w:ind w:left="720" w:hanging="360"/>
      </w:pPr>
      <w:rPr>
        <w:rFonts w:ascii="Courier New" w:hAnsi="Courier New" w:cs="Courier New" w:hint="default"/>
      </w:rPr>
    </w:lvl>
    <w:lvl w:ilvl="2" w:tplc="2C0A0005" w:tentative="1">
      <w:start w:val="1"/>
      <w:numFmt w:val="bullet"/>
      <w:lvlText w:val=""/>
      <w:lvlJc w:val="left"/>
      <w:pPr>
        <w:ind w:left="1440" w:hanging="360"/>
      </w:pPr>
      <w:rPr>
        <w:rFonts w:ascii="Wingdings" w:hAnsi="Wingdings" w:hint="default"/>
      </w:rPr>
    </w:lvl>
    <w:lvl w:ilvl="3" w:tplc="2C0A0001" w:tentative="1">
      <w:start w:val="1"/>
      <w:numFmt w:val="bullet"/>
      <w:lvlText w:val=""/>
      <w:lvlJc w:val="left"/>
      <w:pPr>
        <w:ind w:left="2160" w:hanging="360"/>
      </w:pPr>
      <w:rPr>
        <w:rFonts w:ascii="Symbol" w:hAnsi="Symbol" w:hint="default"/>
      </w:rPr>
    </w:lvl>
    <w:lvl w:ilvl="4" w:tplc="2C0A0003" w:tentative="1">
      <w:start w:val="1"/>
      <w:numFmt w:val="bullet"/>
      <w:lvlText w:val="o"/>
      <w:lvlJc w:val="left"/>
      <w:pPr>
        <w:ind w:left="2880" w:hanging="360"/>
      </w:pPr>
      <w:rPr>
        <w:rFonts w:ascii="Courier New" w:hAnsi="Courier New" w:cs="Courier New" w:hint="default"/>
      </w:rPr>
    </w:lvl>
    <w:lvl w:ilvl="5" w:tplc="2C0A0005" w:tentative="1">
      <w:start w:val="1"/>
      <w:numFmt w:val="bullet"/>
      <w:lvlText w:val=""/>
      <w:lvlJc w:val="left"/>
      <w:pPr>
        <w:ind w:left="3600" w:hanging="360"/>
      </w:pPr>
      <w:rPr>
        <w:rFonts w:ascii="Wingdings" w:hAnsi="Wingdings" w:hint="default"/>
      </w:rPr>
    </w:lvl>
    <w:lvl w:ilvl="6" w:tplc="2C0A0001" w:tentative="1">
      <w:start w:val="1"/>
      <w:numFmt w:val="bullet"/>
      <w:lvlText w:val=""/>
      <w:lvlJc w:val="left"/>
      <w:pPr>
        <w:ind w:left="4320" w:hanging="360"/>
      </w:pPr>
      <w:rPr>
        <w:rFonts w:ascii="Symbol" w:hAnsi="Symbol" w:hint="default"/>
      </w:rPr>
    </w:lvl>
    <w:lvl w:ilvl="7" w:tplc="2C0A0003" w:tentative="1">
      <w:start w:val="1"/>
      <w:numFmt w:val="bullet"/>
      <w:lvlText w:val="o"/>
      <w:lvlJc w:val="left"/>
      <w:pPr>
        <w:ind w:left="5040" w:hanging="360"/>
      </w:pPr>
      <w:rPr>
        <w:rFonts w:ascii="Courier New" w:hAnsi="Courier New" w:cs="Courier New" w:hint="default"/>
      </w:rPr>
    </w:lvl>
    <w:lvl w:ilvl="8" w:tplc="2C0A0005" w:tentative="1">
      <w:start w:val="1"/>
      <w:numFmt w:val="bullet"/>
      <w:lvlText w:val=""/>
      <w:lvlJc w:val="left"/>
      <w:pPr>
        <w:ind w:left="5760" w:hanging="360"/>
      </w:pPr>
      <w:rPr>
        <w:rFonts w:ascii="Wingdings" w:hAnsi="Wingdings" w:hint="default"/>
      </w:rPr>
    </w:lvl>
  </w:abstractNum>
  <w:abstractNum w:abstractNumId="9" w15:restartNumberingAfterBreak="0">
    <w:nsid w:val="415F2C0A"/>
    <w:multiLevelType w:val="hybridMultilevel"/>
    <w:tmpl w:val="6B3E99F6"/>
    <w:lvl w:ilvl="0" w:tplc="EBEC607E">
      <w:start w:val="1"/>
      <w:numFmt w:val="bullet"/>
      <w:lvlText w:val=""/>
      <w:lvlJc w:val="left"/>
      <w:pPr>
        <w:tabs>
          <w:tab w:val="num" w:pos="776"/>
        </w:tabs>
        <w:ind w:left="549" w:firstLine="171"/>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15:restartNumberingAfterBreak="0">
    <w:nsid w:val="53DB3F83"/>
    <w:multiLevelType w:val="hybridMultilevel"/>
    <w:tmpl w:val="B1241F0A"/>
    <w:lvl w:ilvl="0" w:tplc="436032B0">
      <w:start w:val="1"/>
      <w:numFmt w:val="bullet"/>
      <w:lvlText w:val=""/>
      <w:lvlJc w:val="left"/>
      <w:pPr>
        <w:tabs>
          <w:tab w:val="num" w:pos="720"/>
        </w:tabs>
        <w:ind w:left="720" w:hanging="360"/>
      </w:pPr>
      <w:rPr>
        <w:rFonts w:ascii="Wingdings" w:hAnsi="Wingdings" w:hint="default"/>
      </w:rPr>
    </w:lvl>
    <w:lvl w:ilvl="1" w:tplc="0924F8AC">
      <w:start w:val="1"/>
      <w:numFmt w:val="bullet"/>
      <w:lvlText w:val=""/>
      <w:lvlJc w:val="left"/>
      <w:pPr>
        <w:tabs>
          <w:tab w:val="num" w:pos="1440"/>
        </w:tabs>
        <w:ind w:left="1440" w:hanging="360"/>
      </w:pPr>
      <w:rPr>
        <w:rFonts w:ascii="Wingdings" w:hAnsi="Wingdings" w:hint="default"/>
      </w:rPr>
    </w:lvl>
    <w:lvl w:ilvl="2" w:tplc="94FAC5A2" w:tentative="1">
      <w:start w:val="1"/>
      <w:numFmt w:val="bullet"/>
      <w:lvlText w:val=""/>
      <w:lvlJc w:val="left"/>
      <w:pPr>
        <w:tabs>
          <w:tab w:val="num" w:pos="2160"/>
        </w:tabs>
        <w:ind w:left="2160" w:hanging="360"/>
      </w:pPr>
      <w:rPr>
        <w:rFonts w:ascii="Wingdings" w:hAnsi="Wingdings" w:hint="default"/>
      </w:rPr>
    </w:lvl>
    <w:lvl w:ilvl="3" w:tplc="6A0CB07C" w:tentative="1">
      <w:start w:val="1"/>
      <w:numFmt w:val="bullet"/>
      <w:lvlText w:val=""/>
      <w:lvlJc w:val="left"/>
      <w:pPr>
        <w:tabs>
          <w:tab w:val="num" w:pos="2880"/>
        </w:tabs>
        <w:ind w:left="2880" w:hanging="360"/>
      </w:pPr>
      <w:rPr>
        <w:rFonts w:ascii="Wingdings" w:hAnsi="Wingdings" w:hint="default"/>
      </w:rPr>
    </w:lvl>
    <w:lvl w:ilvl="4" w:tplc="1856E70A" w:tentative="1">
      <w:start w:val="1"/>
      <w:numFmt w:val="bullet"/>
      <w:lvlText w:val=""/>
      <w:lvlJc w:val="left"/>
      <w:pPr>
        <w:tabs>
          <w:tab w:val="num" w:pos="3600"/>
        </w:tabs>
        <w:ind w:left="3600" w:hanging="360"/>
      </w:pPr>
      <w:rPr>
        <w:rFonts w:ascii="Wingdings" w:hAnsi="Wingdings" w:hint="default"/>
      </w:rPr>
    </w:lvl>
    <w:lvl w:ilvl="5" w:tplc="2CF06C06" w:tentative="1">
      <w:start w:val="1"/>
      <w:numFmt w:val="bullet"/>
      <w:lvlText w:val=""/>
      <w:lvlJc w:val="left"/>
      <w:pPr>
        <w:tabs>
          <w:tab w:val="num" w:pos="4320"/>
        </w:tabs>
        <w:ind w:left="4320" w:hanging="360"/>
      </w:pPr>
      <w:rPr>
        <w:rFonts w:ascii="Wingdings" w:hAnsi="Wingdings" w:hint="default"/>
      </w:rPr>
    </w:lvl>
    <w:lvl w:ilvl="6" w:tplc="8092F760" w:tentative="1">
      <w:start w:val="1"/>
      <w:numFmt w:val="bullet"/>
      <w:lvlText w:val=""/>
      <w:lvlJc w:val="left"/>
      <w:pPr>
        <w:tabs>
          <w:tab w:val="num" w:pos="5040"/>
        </w:tabs>
        <w:ind w:left="5040" w:hanging="360"/>
      </w:pPr>
      <w:rPr>
        <w:rFonts w:ascii="Wingdings" w:hAnsi="Wingdings" w:hint="default"/>
      </w:rPr>
    </w:lvl>
    <w:lvl w:ilvl="7" w:tplc="A984DFF6" w:tentative="1">
      <w:start w:val="1"/>
      <w:numFmt w:val="bullet"/>
      <w:lvlText w:val=""/>
      <w:lvlJc w:val="left"/>
      <w:pPr>
        <w:tabs>
          <w:tab w:val="num" w:pos="5760"/>
        </w:tabs>
        <w:ind w:left="5760" w:hanging="360"/>
      </w:pPr>
      <w:rPr>
        <w:rFonts w:ascii="Wingdings" w:hAnsi="Wingdings" w:hint="default"/>
      </w:rPr>
    </w:lvl>
    <w:lvl w:ilvl="8" w:tplc="76C4AB9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1D0615"/>
    <w:multiLevelType w:val="multilevel"/>
    <w:tmpl w:val="08D65C4A"/>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2C1142"/>
    <w:multiLevelType w:val="hybridMultilevel"/>
    <w:tmpl w:val="EB8E5D6A"/>
    <w:lvl w:ilvl="0" w:tplc="2C0A0019">
      <w:start w:val="1"/>
      <w:numFmt w:val="lowerLetter"/>
      <w:lvlText w:val="%1."/>
      <w:lvlJc w:val="left"/>
      <w:pPr>
        <w:ind w:left="0" w:hanging="360"/>
      </w:pPr>
    </w:lvl>
    <w:lvl w:ilvl="1" w:tplc="2C0A0019" w:tentative="1">
      <w:start w:val="1"/>
      <w:numFmt w:val="lowerLetter"/>
      <w:lvlText w:val="%2."/>
      <w:lvlJc w:val="left"/>
      <w:pPr>
        <w:ind w:left="720" w:hanging="360"/>
      </w:pPr>
    </w:lvl>
    <w:lvl w:ilvl="2" w:tplc="2C0A001B" w:tentative="1">
      <w:start w:val="1"/>
      <w:numFmt w:val="lowerRoman"/>
      <w:lvlText w:val="%3."/>
      <w:lvlJc w:val="right"/>
      <w:pPr>
        <w:ind w:left="1440" w:hanging="180"/>
      </w:pPr>
    </w:lvl>
    <w:lvl w:ilvl="3" w:tplc="2C0A000F" w:tentative="1">
      <w:start w:val="1"/>
      <w:numFmt w:val="decimal"/>
      <w:lvlText w:val="%4."/>
      <w:lvlJc w:val="left"/>
      <w:pPr>
        <w:ind w:left="2160" w:hanging="360"/>
      </w:pPr>
    </w:lvl>
    <w:lvl w:ilvl="4" w:tplc="2C0A0019" w:tentative="1">
      <w:start w:val="1"/>
      <w:numFmt w:val="lowerLetter"/>
      <w:lvlText w:val="%5."/>
      <w:lvlJc w:val="left"/>
      <w:pPr>
        <w:ind w:left="2880" w:hanging="360"/>
      </w:pPr>
    </w:lvl>
    <w:lvl w:ilvl="5" w:tplc="2C0A001B" w:tentative="1">
      <w:start w:val="1"/>
      <w:numFmt w:val="lowerRoman"/>
      <w:lvlText w:val="%6."/>
      <w:lvlJc w:val="right"/>
      <w:pPr>
        <w:ind w:left="3600" w:hanging="180"/>
      </w:pPr>
    </w:lvl>
    <w:lvl w:ilvl="6" w:tplc="2C0A000F" w:tentative="1">
      <w:start w:val="1"/>
      <w:numFmt w:val="decimal"/>
      <w:lvlText w:val="%7."/>
      <w:lvlJc w:val="left"/>
      <w:pPr>
        <w:ind w:left="4320" w:hanging="360"/>
      </w:pPr>
    </w:lvl>
    <w:lvl w:ilvl="7" w:tplc="2C0A0019" w:tentative="1">
      <w:start w:val="1"/>
      <w:numFmt w:val="lowerLetter"/>
      <w:lvlText w:val="%8."/>
      <w:lvlJc w:val="left"/>
      <w:pPr>
        <w:ind w:left="5040" w:hanging="360"/>
      </w:pPr>
    </w:lvl>
    <w:lvl w:ilvl="8" w:tplc="2C0A001B" w:tentative="1">
      <w:start w:val="1"/>
      <w:numFmt w:val="lowerRoman"/>
      <w:lvlText w:val="%9."/>
      <w:lvlJc w:val="right"/>
      <w:pPr>
        <w:ind w:left="5760" w:hanging="180"/>
      </w:pPr>
    </w:lvl>
  </w:abstractNum>
  <w:abstractNum w:abstractNumId="13" w15:restartNumberingAfterBreak="0">
    <w:nsid w:val="63174609"/>
    <w:multiLevelType w:val="hybridMultilevel"/>
    <w:tmpl w:val="362E0E12"/>
    <w:lvl w:ilvl="0" w:tplc="45FC2EC8">
      <w:start w:val="1"/>
      <w:numFmt w:val="bullet"/>
      <w:lvlText w:val=""/>
      <w:lvlJc w:val="left"/>
      <w:pPr>
        <w:tabs>
          <w:tab w:val="num" w:pos="720"/>
        </w:tabs>
        <w:ind w:left="720" w:hanging="360"/>
      </w:pPr>
      <w:rPr>
        <w:rFonts w:ascii="Wingdings" w:hAnsi="Wingdings" w:hint="default"/>
      </w:rPr>
    </w:lvl>
    <w:lvl w:ilvl="1" w:tplc="28B61F84" w:tentative="1">
      <w:start w:val="1"/>
      <w:numFmt w:val="bullet"/>
      <w:lvlText w:val=""/>
      <w:lvlJc w:val="left"/>
      <w:pPr>
        <w:tabs>
          <w:tab w:val="num" w:pos="1440"/>
        </w:tabs>
        <w:ind w:left="1440" w:hanging="360"/>
      </w:pPr>
      <w:rPr>
        <w:rFonts w:ascii="Wingdings" w:hAnsi="Wingdings" w:hint="default"/>
      </w:rPr>
    </w:lvl>
    <w:lvl w:ilvl="2" w:tplc="875C6306" w:tentative="1">
      <w:start w:val="1"/>
      <w:numFmt w:val="bullet"/>
      <w:lvlText w:val=""/>
      <w:lvlJc w:val="left"/>
      <w:pPr>
        <w:tabs>
          <w:tab w:val="num" w:pos="2160"/>
        </w:tabs>
        <w:ind w:left="2160" w:hanging="360"/>
      </w:pPr>
      <w:rPr>
        <w:rFonts w:ascii="Wingdings" w:hAnsi="Wingdings" w:hint="default"/>
      </w:rPr>
    </w:lvl>
    <w:lvl w:ilvl="3" w:tplc="4DFADCF6" w:tentative="1">
      <w:start w:val="1"/>
      <w:numFmt w:val="bullet"/>
      <w:lvlText w:val=""/>
      <w:lvlJc w:val="left"/>
      <w:pPr>
        <w:tabs>
          <w:tab w:val="num" w:pos="2880"/>
        </w:tabs>
        <w:ind w:left="2880" w:hanging="360"/>
      </w:pPr>
      <w:rPr>
        <w:rFonts w:ascii="Wingdings" w:hAnsi="Wingdings" w:hint="default"/>
      </w:rPr>
    </w:lvl>
    <w:lvl w:ilvl="4" w:tplc="539E240A" w:tentative="1">
      <w:start w:val="1"/>
      <w:numFmt w:val="bullet"/>
      <w:lvlText w:val=""/>
      <w:lvlJc w:val="left"/>
      <w:pPr>
        <w:tabs>
          <w:tab w:val="num" w:pos="3600"/>
        </w:tabs>
        <w:ind w:left="3600" w:hanging="360"/>
      </w:pPr>
      <w:rPr>
        <w:rFonts w:ascii="Wingdings" w:hAnsi="Wingdings" w:hint="default"/>
      </w:rPr>
    </w:lvl>
    <w:lvl w:ilvl="5" w:tplc="DA707A4E" w:tentative="1">
      <w:start w:val="1"/>
      <w:numFmt w:val="bullet"/>
      <w:lvlText w:val=""/>
      <w:lvlJc w:val="left"/>
      <w:pPr>
        <w:tabs>
          <w:tab w:val="num" w:pos="4320"/>
        </w:tabs>
        <w:ind w:left="4320" w:hanging="360"/>
      </w:pPr>
      <w:rPr>
        <w:rFonts w:ascii="Wingdings" w:hAnsi="Wingdings" w:hint="default"/>
      </w:rPr>
    </w:lvl>
    <w:lvl w:ilvl="6" w:tplc="A44C9308" w:tentative="1">
      <w:start w:val="1"/>
      <w:numFmt w:val="bullet"/>
      <w:lvlText w:val=""/>
      <w:lvlJc w:val="left"/>
      <w:pPr>
        <w:tabs>
          <w:tab w:val="num" w:pos="5040"/>
        </w:tabs>
        <w:ind w:left="5040" w:hanging="360"/>
      </w:pPr>
      <w:rPr>
        <w:rFonts w:ascii="Wingdings" w:hAnsi="Wingdings" w:hint="default"/>
      </w:rPr>
    </w:lvl>
    <w:lvl w:ilvl="7" w:tplc="427CE9EA" w:tentative="1">
      <w:start w:val="1"/>
      <w:numFmt w:val="bullet"/>
      <w:lvlText w:val=""/>
      <w:lvlJc w:val="left"/>
      <w:pPr>
        <w:tabs>
          <w:tab w:val="num" w:pos="5760"/>
        </w:tabs>
        <w:ind w:left="5760" w:hanging="360"/>
      </w:pPr>
      <w:rPr>
        <w:rFonts w:ascii="Wingdings" w:hAnsi="Wingdings" w:hint="default"/>
      </w:rPr>
    </w:lvl>
    <w:lvl w:ilvl="8" w:tplc="74623AA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5D06C9"/>
    <w:multiLevelType w:val="hybridMultilevel"/>
    <w:tmpl w:val="CE227138"/>
    <w:lvl w:ilvl="0" w:tplc="2C0A000F">
      <w:start w:val="1"/>
      <w:numFmt w:val="decimal"/>
      <w:lvlText w:val="%1."/>
      <w:lvlJc w:val="left"/>
      <w:pPr>
        <w:ind w:left="720" w:hanging="360"/>
      </w:p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5" w15:restartNumberingAfterBreak="0">
    <w:nsid w:val="65F64F8D"/>
    <w:multiLevelType w:val="hybridMultilevel"/>
    <w:tmpl w:val="325C6F7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6CD0245A"/>
    <w:multiLevelType w:val="hybridMultilevel"/>
    <w:tmpl w:val="9E2A4F0E"/>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6E8C3A5C"/>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3606C15"/>
    <w:multiLevelType w:val="multilevel"/>
    <w:tmpl w:val="CF988C58"/>
    <w:lvl w:ilvl="0">
      <w:start w:val="1"/>
      <w:numFmt w:val="bullet"/>
      <w:lvlText w:val=""/>
      <w:lvlJc w:val="left"/>
      <w:pPr>
        <w:ind w:left="-20" w:hanging="360"/>
      </w:pPr>
      <w:rPr>
        <w:rFonts w:ascii="Symbol" w:hAnsi="Symbol" w:hint="default"/>
      </w:rPr>
    </w:lvl>
    <w:lvl w:ilvl="1">
      <w:start w:val="1"/>
      <w:numFmt w:val="bullet"/>
      <w:lvlText w:val=""/>
      <w:lvlJc w:val="left"/>
      <w:pPr>
        <w:ind w:left="412" w:hanging="432"/>
      </w:pPr>
      <w:rPr>
        <w:rFonts w:ascii="Symbol" w:hAnsi="Symbol" w:hint="default"/>
      </w:rPr>
    </w:lvl>
    <w:lvl w:ilvl="2">
      <w:start w:val="1"/>
      <w:numFmt w:val="bullet"/>
      <w:lvlText w:val=""/>
      <w:lvlJc w:val="left"/>
      <w:pPr>
        <w:ind w:left="844" w:hanging="504"/>
      </w:pPr>
      <w:rPr>
        <w:rFonts w:ascii="Symbol" w:hAnsi="Symbol" w:hint="default"/>
      </w:rPr>
    </w:lvl>
    <w:lvl w:ilvl="3">
      <w:start w:val="1"/>
      <w:numFmt w:val="decimal"/>
      <w:lvlText w:val="%1.%2.%3.%4."/>
      <w:lvlJc w:val="left"/>
      <w:pPr>
        <w:ind w:left="1348" w:hanging="648"/>
      </w:pPr>
    </w:lvl>
    <w:lvl w:ilvl="4">
      <w:start w:val="1"/>
      <w:numFmt w:val="decimal"/>
      <w:lvlText w:val="%1.%2.%3.%4.%5."/>
      <w:lvlJc w:val="left"/>
      <w:pPr>
        <w:ind w:left="1852" w:hanging="792"/>
      </w:pPr>
    </w:lvl>
    <w:lvl w:ilvl="5">
      <w:start w:val="1"/>
      <w:numFmt w:val="decimal"/>
      <w:lvlText w:val="%1.%2.%3.%4.%5.%6."/>
      <w:lvlJc w:val="left"/>
      <w:pPr>
        <w:ind w:left="2356" w:hanging="936"/>
      </w:pPr>
    </w:lvl>
    <w:lvl w:ilvl="6">
      <w:start w:val="1"/>
      <w:numFmt w:val="decimal"/>
      <w:lvlText w:val="%1.%2.%3.%4.%5.%6.%7."/>
      <w:lvlJc w:val="left"/>
      <w:pPr>
        <w:ind w:left="2860" w:hanging="1080"/>
      </w:pPr>
    </w:lvl>
    <w:lvl w:ilvl="7">
      <w:start w:val="1"/>
      <w:numFmt w:val="decimal"/>
      <w:lvlText w:val="%1.%2.%3.%4.%5.%6.%7.%8."/>
      <w:lvlJc w:val="left"/>
      <w:pPr>
        <w:ind w:left="3364" w:hanging="1224"/>
      </w:pPr>
    </w:lvl>
    <w:lvl w:ilvl="8">
      <w:start w:val="1"/>
      <w:numFmt w:val="decimal"/>
      <w:lvlText w:val="%1.%2.%3.%4.%5.%6.%7.%8.%9."/>
      <w:lvlJc w:val="left"/>
      <w:pPr>
        <w:ind w:left="3940" w:hanging="1440"/>
      </w:pPr>
    </w:lvl>
  </w:abstractNum>
  <w:abstractNum w:abstractNumId="19" w15:restartNumberingAfterBreak="0">
    <w:nsid w:val="73E44460"/>
    <w:multiLevelType w:val="hybridMultilevel"/>
    <w:tmpl w:val="A340620E"/>
    <w:lvl w:ilvl="0" w:tplc="2C0A0001">
      <w:start w:val="1"/>
      <w:numFmt w:val="bullet"/>
      <w:lvlText w:val=""/>
      <w:lvlJc w:val="left"/>
      <w:pPr>
        <w:ind w:left="1080" w:hanging="360"/>
      </w:pPr>
      <w:rPr>
        <w:rFonts w:ascii="Symbol" w:hAnsi="Symbol"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0" w15:restartNumberingAfterBreak="0">
    <w:nsid w:val="782E5CFB"/>
    <w:multiLevelType w:val="hybridMultilevel"/>
    <w:tmpl w:val="8AE62E26"/>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4"/>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17"/>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0"/>
  </w:num>
  <w:num w:numId="8">
    <w:abstractNumId w:val="14"/>
  </w:num>
  <w:num w:numId="9">
    <w:abstractNumId w:val="8"/>
  </w:num>
  <w:num w:numId="10">
    <w:abstractNumId w:val="2"/>
  </w:num>
  <w:num w:numId="11">
    <w:abstractNumId w:val="11"/>
  </w:num>
  <w:num w:numId="12">
    <w:abstractNumId w:val="16"/>
  </w:num>
  <w:num w:numId="13">
    <w:abstractNumId w:val="1"/>
  </w:num>
  <w:num w:numId="14">
    <w:abstractNumId w:val="15"/>
  </w:num>
  <w:num w:numId="15">
    <w:abstractNumId w:val="20"/>
  </w:num>
  <w:num w:numId="16">
    <w:abstractNumId w:val="7"/>
  </w:num>
  <w:num w:numId="17">
    <w:abstractNumId w:val="4"/>
  </w:num>
  <w:num w:numId="18">
    <w:abstractNumId w:val="18"/>
  </w:num>
  <w:num w:numId="19">
    <w:abstractNumId w:val="0"/>
  </w:num>
  <w:num w:numId="20">
    <w:abstractNumId w:val="3"/>
  </w:num>
  <w:num w:numId="21">
    <w:abstractNumId w:val="1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B0C"/>
    <w:rsid w:val="000063CC"/>
    <w:rsid w:val="00042FD1"/>
    <w:rsid w:val="00090F4B"/>
    <w:rsid w:val="00116B5F"/>
    <w:rsid w:val="00120D3A"/>
    <w:rsid w:val="00147EEF"/>
    <w:rsid w:val="001505DE"/>
    <w:rsid w:val="0016000E"/>
    <w:rsid w:val="001E6632"/>
    <w:rsid w:val="002C6537"/>
    <w:rsid w:val="003237E9"/>
    <w:rsid w:val="00343D1C"/>
    <w:rsid w:val="00351B0C"/>
    <w:rsid w:val="003A2D3C"/>
    <w:rsid w:val="00444EDF"/>
    <w:rsid w:val="004652BF"/>
    <w:rsid w:val="00563555"/>
    <w:rsid w:val="00564A43"/>
    <w:rsid w:val="005D4F4A"/>
    <w:rsid w:val="00607989"/>
    <w:rsid w:val="00612E53"/>
    <w:rsid w:val="006F45C5"/>
    <w:rsid w:val="00722285"/>
    <w:rsid w:val="007C7668"/>
    <w:rsid w:val="007E1E98"/>
    <w:rsid w:val="00805CF1"/>
    <w:rsid w:val="00873B12"/>
    <w:rsid w:val="008C5686"/>
    <w:rsid w:val="008E4C77"/>
    <w:rsid w:val="00904353"/>
    <w:rsid w:val="00912C55"/>
    <w:rsid w:val="009912B5"/>
    <w:rsid w:val="009E22F3"/>
    <w:rsid w:val="009F1E3B"/>
    <w:rsid w:val="00A01789"/>
    <w:rsid w:val="00A01D11"/>
    <w:rsid w:val="00A030D9"/>
    <w:rsid w:val="00A27768"/>
    <w:rsid w:val="00A436CD"/>
    <w:rsid w:val="00A456BE"/>
    <w:rsid w:val="00A66D27"/>
    <w:rsid w:val="00AF31EF"/>
    <w:rsid w:val="00B33E22"/>
    <w:rsid w:val="00B422BA"/>
    <w:rsid w:val="00B8197A"/>
    <w:rsid w:val="00BA68A4"/>
    <w:rsid w:val="00BB0047"/>
    <w:rsid w:val="00C62F21"/>
    <w:rsid w:val="00D174DC"/>
    <w:rsid w:val="00D614A5"/>
    <w:rsid w:val="00D83421"/>
    <w:rsid w:val="00D83767"/>
    <w:rsid w:val="00E547F5"/>
    <w:rsid w:val="00F86DC6"/>
    <w:rsid w:val="00F877E8"/>
    <w:rsid w:val="00FB1207"/>
    <w:rsid w:val="00FE3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34551"/>
  <w15:chartTrackingRefBased/>
  <w15:docId w15:val="{A94A298A-A2C3-4056-9BB4-F64352223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1B0C"/>
    <w:pPr>
      <w:spacing w:line="256" w:lineRule="auto"/>
      <w:ind w:left="720"/>
      <w:contextualSpacing/>
    </w:pPr>
    <w:rPr>
      <w:lang w:val="es-AR"/>
    </w:rPr>
  </w:style>
  <w:style w:type="character" w:styleId="Hipervnculo">
    <w:name w:val="Hyperlink"/>
    <w:basedOn w:val="Fuentedeprrafopredeter"/>
    <w:uiPriority w:val="99"/>
    <w:unhideWhenUsed/>
    <w:rsid w:val="00351B0C"/>
    <w:rPr>
      <w:color w:val="0563C1" w:themeColor="hyperlink"/>
      <w:u w:val="single"/>
    </w:rPr>
  </w:style>
  <w:style w:type="paragraph" w:styleId="Textonotapie">
    <w:name w:val="footnote text"/>
    <w:basedOn w:val="Normal"/>
    <w:link w:val="TextonotapieCar"/>
    <w:semiHidden/>
    <w:unhideWhenUsed/>
    <w:rsid w:val="00904353"/>
    <w:pPr>
      <w:spacing w:after="0" w:line="240" w:lineRule="auto"/>
    </w:pPr>
    <w:rPr>
      <w:rFonts w:ascii="Calibri" w:eastAsia="Calibri" w:hAnsi="Calibri" w:cs="Times New Roman"/>
      <w:sz w:val="20"/>
      <w:szCs w:val="20"/>
      <w:lang w:val="es-AR"/>
    </w:rPr>
  </w:style>
  <w:style w:type="character" w:customStyle="1" w:styleId="TextonotapieCar">
    <w:name w:val="Texto nota pie Car"/>
    <w:basedOn w:val="Fuentedeprrafopredeter"/>
    <w:link w:val="Textonotapie"/>
    <w:uiPriority w:val="99"/>
    <w:semiHidden/>
    <w:rsid w:val="00904353"/>
    <w:rPr>
      <w:rFonts w:ascii="Calibri" w:eastAsia="Calibri" w:hAnsi="Calibri" w:cs="Times New Roman"/>
      <w:sz w:val="20"/>
      <w:szCs w:val="20"/>
      <w:lang w:val="es-AR"/>
    </w:rPr>
  </w:style>
  <w:style w:type="character" w:styleId="Refdenotaalpie">
    <w:name w:val="footnote reference"/>
    <w:basedOn w:val="Fuentedeprrafopredeter"/>
    <w:semiHidden/>
    <w:unhideWhenUsed/>
    <w:rsid w:val="00904353"/>
    <w:rPr>
      <w:vertAlign w:val="superscript"/>
    </w:rPr>
  </w:style>
  <w:style w:type="paragraph" w:styleId="Sangradetextonormal">
    <w:name w:val="Body Text Indent"/>
    <w:basedOn w:val="Normal"/>
    <w:link w:val="SangradetextonormalCar"/>
    <w:uiPriority w:val="99"/>
    <w:unhideWhenUsed/>
    <w:rsid w:val="00A01D11"/>
    <w:pPr>
      <w:spacing w:after="120" w:line="276" w:lineRule="auto"/>
      <w:ind w:left="283"/>
    </w:pPr>
    <w:rPr>
      <w:rFonts w:ascii="Calibri" w:eastAsia="Calibri" w:hAnsi="Calibri" w:cs="Times New Roman"/>
      <w:lang w:val="es-AR"/>
    </w:rPr>
  </w:style>
  <w:style w:type="character" w:customStyle="1" w:styleId="SangradetextonormalCar">
    <w:name w:val="Sangría de texto normal Car"/>
    <w:basedOn w:val="Fuentedeprrafopredeter"/>
    <w:link w:val="Sangradetextonormal"/>
    <w:uiPriority w:val="99"/>
    <w:rsid w:val="00A01D11"/>
    <w:rPr>
      <w:rFonts w:ascii="Calibri" w:eastAsia="Calibri" w:hAnsi="Calibri" w:cs="Times New Roman"/>
      <w:lang w:val="es-AR"/>
    </w:rPr>
  </w:style>
  <w:style w:type="paragraph" w:styleId="NormalWeb">
    <w:name w:val="Normal (Web)"/>
    <w:basedOn w:val="Normal"/>
    <w:uiPriority w:val="99"/>
    <w:semiHidden/>
    <w:unhideWhenUsed/>
    <w:rsid w:val="00AF31EF"/>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styleId="Textodeglobo">
    <w:name w:val="Balloon Text"/>
    <w:basedOn w:val="Normal"/>
    <w:link w:val="TextodegloboCar"/>
    <w:uiPriority w:val="99"/>
    <w:semiHidden/>
    <w:unhideWhenUsed/>
    <w:rsid w:val="008E4C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4C77"/>
    <w:rPr>
      <w:rFonts w:ascii="Segoe UI" w:hAnsi="Segoe UI" w:cs="Segoe UI"/>
      <w:sz w:val="18"/>
      <w:szCs w:val="18"/>
    </w:rPr>
  </w:style>
  <w:style w:type="paragraph" w:styleId="Encabezado">
    <w:name w:val="header"/>
    <w:basedOn w:val="Normal"/>
    <w:link w:val="EncabezadoCar"/>
    <w:uiPriority w:val="99"/>
    <w:unhideWhenUsed/>
    <w:rsid w:val="006F45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F45C5"/>
  </w:style>
  <w:style w:type="paragraph" w:styleId="Piedepgina">
    <w:name w:val="footer"/>
    <w:basedOn w:val="Normal"/>
    <w:link w:val="PiedepginaCar"/>
    <w:uiPriority w:val="99"/>
    <w:unhideWhenUsed/>
    <w:rsid w:val="006F45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45C5"/>
  </w:style>
  <w:style w:type="character" w:styleId="Mencinsinresolver">
    <w:name w:val="Unresolved Mention"/>
    <w:basedOn w:val="Fuentedeprrafopredeter"/>
    <w:uiPriority w:val="99"/>
    <w:semiHidden/>
    <w:unhideWhenUsed/>
    <w:rsid w:val="00F86DC6"/>
    <w:rPr>
      <w:color w:val="605E5C"/>
      <w:shd w:val="clear" w:color="auto" w:fill="E1DFDD"/>
    </w:rPr>
  </w:style>
  <w:style w:type="paragraph" w:customStyle="1" w:styleId="js-evernote-checked">
    <w:name w:val="js-evernote-checked"/>
    <w:basedOn w:val="Normal"/>
    <w:rsid w:val="00BB0047"/>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customStyle="1" w:styleId="js-evernote-checked1">
    <w:name w:val="js-evernote-checked1"/>
    <w:basedOn w:val="Fuentedeprrafopredeter"/>
    <w:rsid w:val="00BB0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358702">
      <w:bodyDiv w:val="1"/>
      <w:marLeft w:val="0"/>
      <w:marRight w:val="0"/>
      <w:marTop w:val="0"/>
      <w:marBottom w:val="0"/>
      <w:divBdr>
        <w:top w:val="none" w:sz="0" w:space="0" w:color="auto"/>
        <w:left w:val="none" w:sz="0" w:space="0" w:color="auto"/>
        <w:bottom w:val="none" w:sz="0" w:space="0" w:color="auto"/>
        <w:right w:val="none" w:sz="0" w:space="0" w:color="auto"/>
      </w:divBdr>
    </w:div>
    <w:div w:id="489100318">
      <w:bodyDiv w:val="1"/>
      <w:marLeft w:val="0"/>
      <w:marRight w:val="0"/>
      <w:marTop w:val="0"/>
      <w:marBottom w:val="0"/>
      <w:divBdr>
        <w:top w:val="none" w:sz="0" w:space="0" w:color="auto"/>
        <w:left w:val="none" w:sz="0" w:space="0" w:color="auto"/>
        <w:bottom w:val="none" w:sz="0" w:space="0" w:color="auto"/>
        <w:right w:val="none" w:sz="0" w:space="0" w:color="auto"/>
      </w:divBdr>
      <w:divsChild>
        <w:div w:id="1573733741">
          <w:marLeft w:val="288"/>
          <w:marRight w:val="0"/>
          <w:marTop w:val="120"/>
          <w:marBottom w:val="0"/>
          <w:divBdr>
            <w:top w:val="none" w:sz="0" w:space="0" w:color="auto"/>
            <w:left w:val="none" w:sz="0" w:space="0" w:color="auto"/>
            <w:bottom w:val="none" w:sz="0" w:space="0" w:color="auto"/>
            <w:right w:val="none" w:sz="0" w:space="0" w:color="auto"/>
          </w:divBdr>
        </w:div>
        <w:div w:id="1357268453">
          <w:marLeft w:val="720"/>
          <w:marRight w:val="0"/>
          <w:marTop w:val="120"/>
          <w:marBottom w:val="40"/>
          <w:divBdr>
            <w:top w:val="none" w:sz="0" w:space="0" w:color="auto"/>
            <w:left w:val="none" w:sz="0" w:space="0" w:color="auto"/>
            <w:bottom w:val="none" w:sz="0" w:space="0" w:color="auto"/>
            <w:right w:val="none" w:sz="0" w:space="0" w:color="auto"/>
          </w:divBdr>
        </w:div>
        <w:div w:id="1546479148">
          <w:marLeft w:val="720"/>
          <w:marRight w:val="0"/>
          <w:marTop w:val="120"/>
          <w:marBottom w:val="40"/>
          <w:divBdr>
            <w:top w:val="none" w:sz="0" w:space="0" w:color="auto"/>
            <w:left w:val="none" w:sz="0" w:space="0" w:color="auto"/>
            <w:bottom w:val="none" w:sz="0" w:space="0" w:color="auto"/>
            <w:right w:val="none" w:sz="0" w:space="0" w:color="auto"/>
          </w:divBdr>
        </w:div>
        <w:div w:id="696586068">
          <w:marLeft w:val="288"/>
          <w:marRight w:val="0"/>
          <w:marTop w:val="120"/>
          <w:marBottom w:val="0"/>
          <w:divBdr>
            <w:top w:val="none" w:sz="0" w:space="0" w:color="auto"/>
            <w:left w:val="none" w:sz="0" w:space="0" w:color="auto"/>
            <w:bottom w:val="none" w:sz="0" w:space="0" w:color="auto"/>
            <w:right w:val="none" w:sz="0" w:space="0" w:color="auto"/>
          </w:divBdr>
        </w:div>
      </w:divsChild>
    </w:div>
    <w:div w:id="858355503">
      <w:bodyDiv w:val="1"/>
      <w:marLeft w:val="0"/>
      <w:marRight w:val="0"/>
      <w:marTop w:val="0"/>
      <w:marBottom w:val="0"/>
      <w:divBdr>
        <w:top w:val="none" w:sz="0" w:space="0" w:color="auto"/>
        <w:left w:val="none" w:sz="0" w:space="0" w:color="auto"/>
        <w:bottom w:val="none" w:sz="0" w:space="0" w:color="auto"/>
        <w:right w:val="none" w:sz="0" w:space="0" w:color="auto"/>
      </w:divBdr>
      <w:divsChild>
        <w:div w:id="269557114">
          <w:marLeft w:val="547"/>
          <w:marRight w:val="0"/>
          <w:marTop w:val="0"/>
          <w:marBottom w:val="0"/>
          <w:divBdr>
            <w:top w:val="none" w:sz="0" w:space="0" w:color="auto"/>
            <w:left w:val="none" w:sz="0" w:space="0" w:color="auto"/>
            <w:bottom w:val="none" w:sz="0" w:space="0" w:color="auto"/>
            <w:right w:val="none" w:sz="0" w:space="0" w:color="auto"/>
          </w:divBdr>
        </w:div>
        <w:div w:id="1458988327">
          <w:marLeft w:val="1166"/>
          <w:marRight w:val="0"/>
          <w:marTop w:val="0"/>
          <w:marBottom w:val="120"/>
          <w:divBdr>
            <w:top w:val="none" w:sz="0" w:space="0" w:color="auto"/>
            <w:left w:val="none" w:sz="0" w:space="0" w:color="auto"/>
            <w:bottom w:val="none" w:sz="0" w:space="0" w:color="auto"/>
            <w:right w:val="none" w:sz="0" w:space="0" w:color="auto"/>
          </w:divBdr>
        </w:div>
      </w:divsChild>
    </w:div>
    <w:div w:id="1289168875">
      <w:bodyDiv w:val="1"/>
      <w:marLeft w:val="0"/>
      <w:marRight w:val="0"/>
      <w:marTop w:val="0"/>
      <w:marBottom w:val="0"/>
      <w:divBdr>
        <w:top w:val="none" w:sz="0" w:space="0" w:color="auto"/>
        <w:left w:val="none" w:sz="0" w:space="0" w:color="auto"/>
        <w:bottom w:val="none" w:sz="0" w:space="0" w:color="auto"/>
        <w:right w:val="none" w:sz="0" w:space="0" w:color="auto"/>
      </w:divBdr>
    </w:div>
    <w:div w:id="207704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bservatorioconurbano.ungs.edu.ar/?page_id=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observatorioconurbano.ungs.edu.a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arofman@campus.ungs.edu.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B027C-3DD7-4C8A-95C2-55740911A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3890</Words>
  <Characters>22218</Characters>
  <Application>Microsoft Office Word</Application>
  <DocSecurity>0</DocSecurity>
  <Lines>317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rofman</dc:creator>
  <cp:keywords/>
  <dc:description/>
  <cp:lastModifiedBy>adriana rofman</cp:lastModifiedBy>
  <cp:revision>4</cp:revision>
  <cp:lastPrinted>2019-08-21T14:05:00Z</cp:lastPrinted>
  <dcterms:created xsi:type="dcterms:W3CDTF">2019-08-28T22:42:00Z</dcterms:created>
  <dcterms:modified xsi:type="dcterms:W3CDTF">2019-09-02T12:51:00Z</dcterms:modified>
</cp:coreProperties>
</file>