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E6" w:rsidRPr="006A01EC" w:rsidRDefault="00E942E6" w:rsidP="00E942E6">
      <w:pPr>
        <w:shd w:val="clear" w:color="auto" w:fill="FFFFFF"/>
        <w:spacing w:after="39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6A01EC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Los artículos se debe</w:t>
      </w:r>
      <w:r w:rsidR="005B25AC">
        <w:rPr>
          <w:rFonts w:ascii="Arial" w:eastAsia="Times New Roman" w:hAnsi="Arial" w:cs="Arial"/>
          <w:b/>
          <w:bCs/>
          <w:sz w:val="28"/>
          <w:szCs w:val="28"/>
          <w:lang w:eastAsia="es-AR"/>
        </w:rPr>
        <w:t>n</w:t>
      </w:r>
      <w:r w:rsidRPr="006A01EC">
        <w:rPr>
          <w:rFonts w:ascii="Arial" w:eastAsia="Times New Roman" w:hAnsi="Arial" w:cs="Arial"/>
          <w:b/>
          <w:bCs/>
          <w:sz w:val="28"/>
          <w:szCs w:val="28"/>
          <w:lang w:eastAsia="es-AR"/>
        </w:rPr>
        <w:t xml:space="preserve"> subir en el blog de DELUNI:</w:t>
      </w:r>
    </w:p>
    <w:p w:rsidR="00E942E6" w:rsidRDefault="00DA6189" w:rsidP="00E942E6">
      <w:pPr>
        <w:shd w:val="clear" w:color="auto" w:fill="FFFFFF"/>
        <w:spacing w:after="39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es-AR"/>
        </w:rPr>
      </w:pPr>
      <w:hyperlink r:id="rId5" w:history="1">
        <w:r w:rsidR="005B25AC" w:rsidRPr="009A055D">
          <w:rPr>
            <w:rStyle w:val="Hipervnculo"/>
            <w:rFonts w:ascii="Arial" w:eastAsia="Times New Roman" w:hAnsi="Arial" w:cs="Arial"/>
            <w:b/>
            <w:bCs/>
            <w:sz w:val="23"/>
            <w:szCs w:val="23"/>
            <w:lang w:eastAsia="es-AR"/>
          </w:rPr>
          <w:t>http://forodeluni.blog.unq.edu.ar/experiencias-deluni/</w:t>
        </w:r>
      </w:hyperlink>
    </w:p>
    <w:p w:rsidR="005B25AC" w:rsidRDefault="005B25AC" w:rsidP="00E942E6">
      <w:pPr>
        <w:shd w:val="clear" w:color="auto" w:fill="FFFFFF"/>
        <w:spacing w:after="39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alejandro.villar</w:t>
      </w:r>
      <w:hyperlink r:id="rId6" w:history="1">
        <w:r w:rsidRPr="005B25AC">
          <w:rPr>
            <w:rFonts w:ascii="Arial" w:eastAsiaTheme="minorEastAsia" w:hAnsi="Arial" w:cs="Arial"/>
            <w:sz w:val="24"/>
            <w:szCs w:val="24"/>
          </w:rPr>
          <w:t>@</w:t>
        </w:r>
      </w:hyperlink>
      <w:r>
        <w:rPr>
          <w:rFonts w:ascii="Arial" w:hAnsi="Arial" w:cs="Arial"/>
          <w:b/>
          <w:sz w:val="24"/>
          <w:szCs w:val="24"/>
        </w:rPr>
        <w:t>unq.edu.ar</w:t>
      </w:r>
    </w:p>
    <w:p w:rsidR="000E5808" w:rsidRDefault="000E5808">
      <w:pPr>
        <w:rPr>
          <w:rFonts w:ascii="Arial" w:hAnsi="Arial" w:cs="Arial"/>
          <w:sz w:val="24"/>
          <w:szCs w:val="24"/>
        </w:rPr>
      </w:pPr>
      <w:r w:rsidRPr="004F20FD">
        <w:rPr>
          <w:rFonts w:ascii="Arial" w:hAnsi="Arial" w:cs="Arial"/>
          <w:b/>
          <w:sz w:val="24"/>
          <w:szCs w:val="24"/>
        </w:rPr>
        <w:t>Título de la contribución</w:t>
      </w:r>
      <w:r>
        <w:rPr>
          <w:rFonts w:ascii="Arial" w:hAnsi="Arial" w:cs="Arial"/>
          <w:sz w:val="24"/>
          <w:szCs w:val="24"/>
        </w:rPr>
        <w:t>:</w:t>
      </w:r>
    </w:p>
    <w:p w:rsidR="00BD3BBF" w:rsidRDefault="00901B53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</w:t>
      </w:r>
      <w:r w:rsidR="000E5808">
        <w:rPr>
          <w:rFonts w:ascii="Arial" w:hAnsi="Arial" w:cs="Arial"/>
          <w:sz w:val="24"/>
          <w:szCs w:val="24"/>
        </w:rPr>
        <w:t xml:space="preserve"> y desarrollo local en Cuba: papel de los centros universitarios municipales. El caso de San Antonio del Sur en la provincia de Guantánamo.</w:t>
      </w:r>
    </w:p>
    <w:p w:rsidR="005D7B43" w:rsidRDefault="00D60BC9" w:rsidP="00B93E00">
      <w:pPr>
        <w:jc w:val="both"/>
        <w:rPr>
          <w:rFonts w:ascii="Arial" w:hAnsi="Arial" w:cs="Arial"/>
          <w:sz w:val="24"/>
          <w:szCs w:val="24"/>
        </w:rPr>
      </w:pPr>
      <w:r w:rsidRPr="004F20FD">
        <w:rPr>
          <w:rFonts w:ascii="Arial" w:hAnsi="Arial" w:cs="Arial"/>
          <w:b/>
          <w:sz w:val="24"/>
          <w:szCs w:val="24"/>
        </w:rPr>
        <w:t>Participa</w:t>
      </w:r>
      <w:r>
        <w:rPr>
          <w:rFonts w:ascii="Arial" w:hAnsi="Arial" w:cs="Arial"/>
          <w:sz w:val="24"/>
          <w:szCs w:val="24"/>
        </w:rPr>
        <w:t xml:space="preserve">: Centro Universitario Municipal de San Antonio del Sur </w:t>
      </w:r>
      <w:r w:rsidR="00B93E00">
        <w:rPr>
          <w:rFonts w:ascii="Arial" w:hAnsi="Arial" w:cs="Arial"/>
          <w:sz w:val="24"/>
          <w:szCs w:val="24"/>
        </w:rPr>
        <w:t xml:space="preserve">situado </w:t>
      </w:r>
      <w:r>
        <w:rPr>
          <w:rFonts w:ascii="Arial" w:hAnsi="Arial" w:cs="Arial"/>
          <w:sz w:val="24"/>
          <w:szCs w:val="24"/>
        </w:rPr>
        <w:t>en la provincia de Guantánamo</w:t>
      </w:r>
      <w:r w:rsidR="00B93E00">
        <w:rPr>
          <w:rFonts w:ascii="Arial" w:hAnsi="Arial" w:cs="Arial"/>
          <w:sz w:val="24"/>
          <w:szCs w:val="24"/>
        </w:rPr>
        <w:t>. La provincia de Guantánamo</w:t>
      </w:r>
      <w:r w:rsidR="009610E1">
        <w:rPr>
          <w:rFonts w:ascii="Arial" w:hAnsi="Arial" w:cs="Arial"/>
          <w:sz w:val="24"/>
          <w:szCs w:val="24"/>
        </w:rPr>
        <w:t xml:space="preserve"> (UG)</w:t>
      </w:r>
      <w:r w:rsidR="00B93E00">
        <w:rPr>
          <w:rFonts w:ascii="Arial" w:hAnsi="Arial" w:cs="Arial"/>
          <w:sz w:val="24"/>
          <w:szCs w:val="24"/>
        </w:rPr>
        <w:t xml:space="preserve"> está situada en el extremo oriental del país. C</w:t>
      </w:r>
      <w:r w:rsidR="009610E1">
        <w:rPr>
          <w:rFonts w:ascii="Arial" w:hAnsi="Arial" w:cs="Arial"/>
          <w:sz w:val="24"/>
          <w:szCs w:val="24"/>
        </w:rPr>
        <w:t>uenta con</w:t>
      </w:r>
      <w:r w:rsidR="00B93E00">
        <w:rPr>
          <w:rFonts w:ascii="Arial" w:hAnsi="Arial" w:cs="Arial"/>
          <w:sz w:val="24"/>
          <w:szCs w:val="24"/>
        </w:rPr>
        <w:t xml:space="preserve"> una población de </w:t>
      </w:r>
      <w:r w:rsidR="00B42786" w:rsidRPr="009B7A52">
        <w:rPr>
          <w:rFonts w:ascii="Arial" w:hAnsi="Arial" w:cs="Arial"/>
          <w:sz w:val="24"/>
          <w:szCs w:val="24"/>
        </w:rPr>
        <w:t>511.116</w:t>
      </w:r>
      <w:r w:rsidR="00B42786" w:rsidRPr="001C79A7">
        <w:rPr>
          <w:rFonts w:ascii="Arial" w:hAnsi="Arial" w:cs="Arial"/>
        </w:rPr>
        <w:t xml:space="preserve"> habitantes</w:t>
      </w:r>
      <w:r w:rsidR="009610E1">
        <w:rPr>
          <w:rFonts w:ascii="Arial" w:hAnsi="Arial" w:cs="Arial"/>
          <w:sz w:val="24"/>
          <w:szCs w:val="24"/>
        </w:rPr>
        <w:t xml:space="preserve">. </w:t>
      </w:r>
      <w:r w:rsidR="00B93E00">
        <w:rPr>
          <w:rFonts w:ascii="Arial" w:hAnsi="Arial" w:cs="Arial"/>
          <w:sz w:val="24"/>
          <w:szCs w:val="24"/>
        </w:rPr>
        <w:t xml:space="preserve"> La Universidad de Guantánamo fue fundada en </w:t>
      </w:r>
      <w:r w:rsidR="00DB5497" w:rsidRPr="00B42786">
        <w:rPr>
          <w:rFonts w:ascii="Arial" w:hAnsi="Arial" w:cs="Arial"/>
          <w:sz w:val="24"/>
          <w:szCs w:val="24"/>
        </w:rPr>
        <w:t>2014 (aunque el orígen de la educación superior en la provincia data de 1972)</w:t>
      </w:r>
      <w:r w:rsidR="009B7A52">
        <w:rPr>
          <w:rFonts w:ascii="Arial" w:hAnsi="Arial" w:cs="Arial"/>
          <w:sz w:val="24"/>
          <w:szCs w:val="24"/>
        </w:rPr>
        <w:t>. Forma</w:t>
      </w:r>
      <w:r w:rsidR="00A7145A">
        <w:rPr>
          <w:rFonts w:ascii="Arial" w:hAnsi="Arial" w:cs="Arial"/>
          <w:sz w:val="24"/>
          <w:szCs w:val="24"/>
        </w:rPr>
        <w:t xml:space="preserve"> </w:t>
      </w:r>
      <w:r w:rsidR="00B93E00">
        <w:rPr>
          <w:rFonts w:ascii="Arial" w:hAnsi="Arial" w:cs="Arial"/>
          <w:sz w:val="24"/>
          <w:szCs w:val="24"/>
        </w:rPr>
        <w:t>estudiantes de grado y posgrado</w:t>
      </w:r>
      <w:r w:rsidR="00DB5497">
        <w:rPr>
          <w:rFonts w:ascii="Arial" w:hAnsi="Arial" w:cs="Arial"/>
          <w:sz w:val="24"/>
          <w:szCs w:val="24"/>
        </w:rPr>
        <w:t xml:space="preserve"> en áreas de ingenierías, ciencias contables y financieras; ciencias sociales y humanidades, educación, entre otras</w:t>
      </w:r>
      <w:r w:rsidR="00B93E00">
        <w:rPr>
          <w:rFonts w:ascii="Arial" w:hAnsi="Arial" w:cs="Arial"/>
          <w:sz w:val="24"/>
          <w:szCs w:val="24"/>
        </w:rPr>
        <w:t xml:space="preserve">. </w:t>
      </w:r>
      <w:r w:rsidR="005D7B43">
        <w:rPr>
          <w:rFonts w:ascii="Arial" w:hAnsi="Arial" w:cs="Arial"/>
          <w:sz w:val="24"/>
          <w:szCs w:val="24"/>
        </w:rPr>
        <w:t>La UG juega un papel relevante en el diseño y despliegue de la estrategia de desarrollo de la provincia a través de fuertes articulaciones con el gobierno, el sector productivo, la sociedad civil, las comunidades</w:t>
      </w:r>
      <w:r w:rsidR="00A7145A">
        <w:rPr>
          <w:rFonts w:ascii="Arial" w:hAnsi="Arial" w:cs="Arial"/>
          <w:sz w:val="24"/>
          <w:szCs w:val="24"/>
        </w:rPr>
        <w:t xml:space="preserve"> </w:t>
      </w:r>
      <w:r w:rsidR="005D7B43">
        <w:rPr>
          <w:rFonts w:ascii="Arial" w:hAnsi="Arial" w:cs="Arial"/>
          <w:sz w:val="24"/>
          <w:szCs w:val="24"/>
        </w:rPr>
        <w:t xml:space="preserve">y </w:t>
      </w:r>
      <w:r w:rsidR="00A7145A">
        <w:rPr>
          <w:rFonts w:ascii="Arial" w:hAnsi="Arial" w:cs="Arial"/>
          <w:sz w:val="24"/>
          <w:szCs w:val="24"/>
        </w:rPr>
        <w:t>restantes actores</w:t>
      </w:r>
      <w:r w:rsidR="005D7B43">
        <w:rPr>
          <w:rFonts w:ascii="Arial" w:hAnsi="Arial" w:cs="Arial"/>
          <w:sz w:val="24"/>
          <w:szCs w:val="24"/>
        </w:rPr>
        <w:t>.</w:t>
      </w:r>
      <w:r w:rsidR="00A74F36">
        <w:rPr>
          <w:rFonts w:ascii="Arial" w:hAnsi="Arial" w:cs="Arial"/>
          <w:sz w:val="24"/>
          <w:szCs w:val="24"/>
        </w:rPr>
        <w:t xml:space="preserve"> Esta es una característica compartida con el conjunto del sistema de educación superior cubano</w:t>
      </w:r>
      <w:r w:rsidR="00925A34">
        <w:rPr>
          <w:rFonts w:ascii="Arial" w:hAnsi="Arial" w:cs="Arial"/>
          <w:sz w:val="24"/>
          <w:szCs w:val="24"/>
        </w:rPr>
        <w:t xml:space="preserve"> en</w:t>
      </w:r>
      <w:r w:rsidR="00A74F36">
        <w:rPr>
          <w:rFonts w:ascii="Arial" w:hAnsi="Arial" w:cs="Arial"/>
          <w:sz w:val="24"/>
          <w:szCs w:val="24"/>
        </w:rPr>
        <w:t xml:space="preserve"> el cual los valores de pertinencia y responsabilidad social ocupan un lugar muy importante en la vida institucional.</w:t>
      </w:r>
    </w:p>
    <w:p w:rsidR="00D075A8" w:rsidRDefault="009610E1" w:rsidP="00B93E00">
      <w:pPr>
        <w:jc w:val="both"/>
        <w:rPr>
          <w:rFonts w:ascii="Arial" w:hAnsi="Arial" w:cs="Arial"/>
          <w:sz w:val="24"/>
          <w:szCs w:val="24"/>
        </w:rPr>
      </w:pPr>
      <w:r w:rsidRPr="004E6EB7">
        <w:rPr>
          <w:rFonts w:ascii="Arial" w:hAnsi="Arial" w:cs="Arial"/>
          <w:sz w:val="24"/>
          <w:szCs w:val="24"/>
        </w:rPr>
        <w:t>Al igual que la mayoría de las universidades cubanas, la UG tiene centros universitarios municipales (CUM) en todos los municipios de la provincia.</w:t>
      </w:r>
      <w:r w:rsidR="00A74F36" w:rsidRPr="004E6EB7">
        <w:rPr>
          <w:rFonts w:ascii="Arial" w:hAnsi="Arial" w:cs="Arial"/>
          <w:sz w:val="24"/>
          <w:szCs w:val="24"/>
        </w:rPr>
        <w:t>El caso de estudio de refiere al CUM de San Antonio del Sur</w:t>
      </w:r>
      <w:r w:rsidR="00D075A8" w:rsidRPr="004E6EB7">
        <w:rPr>
          <w:rFonts w:ascii="Arial" w:hAnsi="Arial" w:cs="Arial"/>
          <w:sz w:val="24"/>
          <w:szCs w:val="24"/>
        </w:rPr>
        <w:t xml:space="preserve"> (SAS)</w:t>
      </w:r>
      <w:r w:rsidR="00A74F36" w:rsidRPr="004E6EB7">
        <w:rPr>
          <w:rFonts w:ascii="Arial" w:hAnsi="Arial" w:cs="Arial"/>
          <w:sz w:val="24"/>
          <w:szCs w:val="24"/>
        </w:rPr>
        <w:t xml:space="preserve">. </w:t>
      </w:r>
      <w:r w:rsidR="00A74F36">
        <w:rPr>
          <w:rFonts w:ascii="Arial" w:hAnsi="Arial" w:cs="Arial"/>
          <w:sz w:val="24"/>
          <w:szCs w:val="24"/>
        </w:rPr>
        <w:t xml:space="preserve">El CUM </w:t>
      </w:r>
      <w:r w:rsidR="00D075A8">
        <w:rPr>
          <w:rFonts w:ascii="Arial" w:hAnsi="Arial" w:cs="Arial"/>
          <w:sz w:val="24"/>
          <w:szCs w:val="24"/>
        </w:rPr>
        <w:t xml:space="preserve">fue fundado </w:t>
      </w:r>
      <w:r w:rsidR="002732F2">
        <w:rPr>
          <w:rFonts w:ascii="Arial" w:hAnsi="Arial" w:cs="Arial"/>
          <w:sz w:val="24"/>
          <w:szCs w:val="24"/>
        </w:rPr>
        <w:t xml:space="preserve">el 10 de setiembre de 2014, </w:t>
      </w:r>
      <w:r w:rsidR="00D075A8">
        <w:rPr>
          <w:rFonts w:ascii="Arial" w:hAnsi="Arial" w:cs="Arial"/>
          <w:sz w:val="24"/>
          <w:szCs w:val="24"/>
        </w:rPr>
        <w:t>resultado de la integración de varias sedes universitarias que habían surgido la década anterior</w:t>
      </w:r>
      <w:r w:rsidR="00FA3E0A">
        <w:rPr>
          <w:rFonts w:ascii="Arial" w:hAnsi="Arial" w:cs="Arial"/>
          <w:sz w:val="24"/>
          <w:szCs w:val="24"/>
        </w:rPr>
        <w:t xml:space="preserve"> </w:t>
      </w:r>
      <w:r w:rsidR="00D075A8">
        <w:rPr>
          <w:rFonts w:ascii="Arial" w:hAnsi="Arial" w:cs="Arial"/>
          <w:sz w:val="24"/>
          <w:szCs w:val="24"/>
        </w:rPr>
        <w:t xml:space="preserve">como parte de un programa de universalización de la educación superior que llevó a la creación de espacios de formación en todos los municipios cubanos. En 2014 el </w:t>
      </w:r>
      <w:r w:rsidR="004F20FD">
        <w:rPr>
          <w:rFonts w:ascii="Arial" w:hAnsi="Arial" w:cs="Arial"/>
          <w:sz w:val="24"/>
          <w:szCs w:val="24"/>
        </w:rPr>
        <w:t xml:space="preserve">CUM </w:t>
      </w:r>
      <w:r w:rsidR="00D075A8">
        <w:rPr>
          <w:rFonts w:ascii="Arial" w:hAnsi="Arial" w:cs="Arial"/>
          <w:sz w:val="24"/>
          <w:szCs w:val="24"/>
        </w:rPr>
        <w:t>SAS integró esos esfuerzos diversos. Cuenta hoy con 50 profesores, 19 de ellos a tiempo completo. Es la principal institución de conocimiento del municipio</w:t>
      </w:r>
      <w:r w:rsidR="00D623C9">
        <w:rPr>
          <w:rFonts w:ascii="Arial" w:hAnsi="Arial" w:cs="Arial"/>
          <w:sz w:val="24"/>
          <w:szCs w:val="24"/>
        </w:rPr>
        <w:t xml:space="preserve"> y se</w:t>
      </w:r>
      <w:r w:rsidR="00FA3E0A">
        <w:rPr>
          <w:rFonts w:ascii="Arial" w:hAnsi="Arial" w:cs="Arial"/>
          <w:sz w:val="24"/>
          <w:szCs w:val="24"/>
        </w:rPr>
        <w:t xml:space="preserve"> </w:t>
      </w:r>
      <w:r w:rsidR="00D623C9">
        <w:rPr>
          <w:rFonts w:ascii="Arial" w:hAnsi="Arial" w:cs="Arial"/>
          <w:sz w:val="24"/>
          <w:szCs w:val="24"/>
        </w:rPr>
        <w:t>distingue p</w:t>
      </w:r>
      <w:r w:rsidR="009F706E">
        <w:rPr>
          <w:rFonts w:ascii="Arial" w:hAnsi="Arial" w:cs="Arial"/>
          <w:sz w:val="24"/>
          <w:szCs w:val="24"/>
        </w:rPr>
        <w:t>or su vigorosa articulación a su</w:t>
      </w:r>
      <w:r w:rsidR="00D623C9">
        <w:rPr>
          <w:rFonts w:ascii="Arial" w:hAnsi="Arial" w:cs="Arial"/>
          <w:sz w:val="24"/>
          <w:szCs w:val="24"/>
        </w:rPr>
        <w:t xml:space="preserve"> estrategia de desarrollo </w:t>
      </w:r>
      <w:r w:rsidR="009F706E">
        <w:rPr>
          <w:rFonts w:ascii="Arial" w:hAnsi="Arial" w:cs="Arial"/>
          <w:sz w:val="24"/>
          <w:szCs w:val="24"/>
        </w:rPr>
        <w:t>integral</w:t>
      </w:r>
      <w:r w:rsidR="00D623C9">
        <w:rPr>
          <w:rFonts w:ascii="Arial" w:hAnsi="Arial" w:cs="Arial"/>
          <w:sz w:val="24"/>
          <w:szCs w:val="24"/>
        </w:rPr>
        <w:t>. Sus estrechos nexos con el gobierno le permiten participar activamente en la principales decisiones de política pública y en especial en las transformaciones educacionales y tecno productivas del territorio.</w:t>
      </w:r>
    </w:p>
    <w:p w:rsidR="009F706E" w:rsidRDefault="009F706E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la UG como el CUM SAS son parte de la red nacional de Gestión Universitaria del Conocimiento y la Innovación para el Desarrollo (GUCID) que creó el Ministerio de Educación Superior desde 2006 para impulsar el vínculo Educación Superior-Desarrollo Local.</w:t>
      </w:r>
      <w:r w:rsidR="00CA7853">
        <w:rPr>
          <w:rFonts w:ascii="Arial" w:hAnsi="Arial" w:cs="Arial"/>
          <w:sz w:val="24"/>
          <w:szCs w:val="24"/>
        </w:rPr>
        <w:t xml:space="preserve"> La coordinación a</w:t>
      </w:r>
      <w:r>
        <w:rPr>
          <w:rFonts w:ascii="Arial" w:hAnsi="Arial" w:cs="Arial"/>
          <w:sz w:val="24"/>
          <w:szCs w:val="24"/>
        </w:rPr>
        <w:t>cadémica de esa Red radica en la Cátedra de Estudios Sociales de Ciencia, tecnología e innovación (CTS+I) de la Universidad de La Habana (UH).</w:t>
      </w:r>
    </w:p>
    <w:p w:rsidR="004F20FD" w:rsidRDefault="00F053A4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UH f</w:t>
      </w:r>
      <w:r w:rsidR="009F706E">
        <w:rPr>
          <w:rFonts w:ascii="Arial" w:hAnsi="Arial" w:cs="Arial"/>
          <w:sz w:val="24"/>
          <w:szCs w:val="24"/>
        </w:rPr>
        <w:t xml:space="preserve">ue fundada en 1728 y es la más importante de las universidades cubanas. La Cátedra CTS+I fue fundada en 2003 y su proyección principal se centra en el </w:t>
      </w:r>
      <w:r w:rsidR="009F706E">
        <w:rPr>
          <w:rFonts w:ascii="Arial" w:hAnsi="Arial" w:cs="Arial"/>
          <w:sz w:val="24"/>
          <w:szCs w:val="24"/>
        </w:rPr>
        <w:lastRenderedPageBreak/>
        <w:t>papel de la educación superior en los sistemas de ciencia, tecnología e innovación.</w:t>
      </w:r>
      <w:r w:rsidR="00CA7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distingue también por su proyección social.</w:t>
      </w:r>
    </w:p>
    <w:p w:rsidR="00D60BC9" w:rsidRDefault="004F20FD" w:rsidP="00B93E00">
      <w:pPr>
        <w:jc w:val="both"/>
        <w:rPr>
          <w:rFonts w:ascii="Arial" w:hAnsi="Arial" w:cs="Arial"/>
          <w:b/>
          <w:sz w:val="24"/>
          <w:szCs w:val="24"/>
        </w:rPr>
      </w:pPr>
      <w:r w:rsidRPr="004F20FD">
        <w:rPr>
          <w:rFonts w:ascii="Arial" w:hAnsi="Arial" w:cs="Arial"/>
          <w:b/>
          <w:sz w:val="24"/>
          <w:szCs w:val="24"/>
        </w:rPr>
        <w:t>Autores del reporte del caso</w:t>
      </w:r>
    </w:p>
    <w:p w:rsidR="004F20FD" w:rsidRDefault="004F20FD" w:rsidP="00B93E00">
      <w:pPr>
        <w:jc w:val="both"/>
        <w:rPr>
          <w:rFonts w:ascii="Arial" w:hAnsi="Arial" w:cs="Arial"/>
          <w:sz w:val="24"/>
          <w:szCs w:val="24"/>
        </w:rPr>
      </w:pPr>
      <w:r w:rsidRPr="004F20FD">
        <w:rPr>
          <w:rFonts w:ascii="Arial" w:hAnsi="Arial" w:cs="Arial"/>
          <w:sz w:val="24"/>
          <w:szCs w:val="24"/>
        </w:rPr>
        <w:t>Nurisbel</w:t>
      </w:r>
      <w:r>
        <w:rPr>
          <w:rFonts w:ascii="Arial" w:hAnsi="Arial" w:cs="Arial"/>
          <w:sz w:val="24"/>
          <w:szCs w:val="24"/>
        </w:rPr>
        <w:t xml:space="preserve"> Quintero Nos, Directora del CUM SAS</w:t>
      </w:r>
    </w:p>
    <w:p w:rsidR="004F20FD" w:rsidRDefault="004F20FD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Jorge Núñez Jover, Coordinador académico de GUCID y presidente de la Cátedra CTS+I.</w:t>
      </w:r>
    </w:p>
    <w:p w:rsidR="003E640B" w:rsidRDefault="004F20FD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reporte que se presenta es el fruto del trabajo de ambos autores pero refleja los puntos de vista del CUM SAS</w:t>
      </w:r>
      <w:r w:rsidR="00022668">
        <w:rPr>
          <w:rFonts w:ascii="Arial" w:hAnsi="Arial" w:cs="Arial"/>
          <w:sz w:val="24"/>
          <w:szCs w:val="24"/>
        </w:rPr>
        <w:t xml:space="preserve"> y GUCID.</w:t>
      </w:r>
    </w:p>
    <w:p w:rsidR="00F76BF5" w:rsidRDefault="00F76BF5" w:rsidP="00B93E00">
      <w:pPr>
        <w:jc w:val="both"/>
        <w:rPr>
          <w:rFonts w:ascii="Arial" w:hAnsi="Arial" w:cs="Arial"/>
          <w:sz w:val="24"/>
          <w:szCs w:val="24"/>
        </w:rPr>
      </w:pPr>
    </w:p>
    <w:p w:rsidR="003E640B" w:rsidRDefault="003E640B" w:rsidP="00B93E00">
      <w:pPr>
        <w:jc w:val="both"/>
        <w:rPr>
          <w:rFonts w:ascii="Arial" w:hAnsi="Arial" w:cs="Arial"/>
          <w:b/>
          <w:sz w:val="24"/>
          <w:szCs w:val="24"/>
        </w:rPr>
      </w:pPr>
      <w:r w:rsidRPr="003E640B">
        <w:rPr>
          <w:rFonts w:ascii="Arial" w:hAnsi="Arial" w:cs="Arial"/>
          <w:b/>
          <w:sz w:val="24"/>
          <w:szCs w:val="24"/>
        </w:rPr>
        <w:t>Resumen</w:t>
      </w:r>
    </w:p>
    <w:p w:rsidR="002732F2" w:rsidRDefault="002732F2" w:rsidP="002732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r>
        <w:rPr>
          <w:rFonts w:ascii="Arial" w:hAnsi="Arial" w:cs="Arial"/>
          <w:sz w:val="24"/>
          <w:szCs w:val="24"/>
        </w:rPr>
        <w:t>Universidad y desarrollo local en Cuba: papel de los centros universitarios municipales. El caso de San Antonio del Sur en la provincia de Guantánamo.</w:t>
      </w:r>
    </w:p>
    <w:p w:rsidR="002732F2" w:rsidRDefault="002732F2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r w:rsidRPr="002732F2">
        <w:rPr>
          <w:rFonts w:ascii="Arial" w:hAnsi="Arial" w:cs="Arial"/>
          <w:sz w:val="24"/>
          <w:szCs w:val="24"/>
        </w:rPr>
        <w:t>Nurisbel Quintero Nos y Jorge Núñez Jover</w:t>
      </w:r>
    </w:p>
    <w:p w:rsidR="002732F2" w:rsidRDefault="002732F2" w:rsidP="00B93E00">
      <w:pPr>
        <w:jc w:val="both"/>
        <w:rPr>
          <w:rFonts w:ascii="Arial" w:hAnsi="Arial" w:cs="Arial"/>
          <w:sz w:val="24"/>
          <w:szCs w:val="24"/>
        </w:rPr>
      </w:pPr>
      <w:r w:rsidRPr="002732F2">
        <w:rPr>
          <w:rFonts w:ascii="Arial" w:hAnsi="Arial" w:cs="Arial"/>
          <w:b/>
          <w:sz w:val="24"/>
          <w:szCs w:val="24"/>
        </w:rPr>
        <w:t>Palabras clave</w:t>
      </w:r>
      <w:r>
        <w:rPr>
          <w:rFonts w:ascii="Arial" w:hAnsi="Arial" w:cs="Arial"/>
          <w:sz w:val="24"/>
          <w:szCs w:val="24"/>
        </w:rPr>
        <w:t>: Un</w:t>
      </w:r>
      <w:r w:rsidR="009B3470">
        <w:rPr>
          <w:rFonts w:ascii="Arial" w:hAnsi="Arial" w:cs="Arial"/>
          <w:sz w:val="24"/>
          <w:szCs w:val="24"/>
        </w:rPr>
        <w:t>iversidad, centro universitario</w:t>
      </w:r>
      <w:r>
        <w:rPr>
          <w:rFonts w:ascii="Arial" w:hAnsi="Arial" w:cs="Arial"/>
          <w:sz w:val="24"/>
          <w:szCs w:val="24"/>
        </w:rPr>
        <w:t xml:space="preserve"> municipal, gestión del conocimiento, innovación, desarrollo loca</w:t>
      </w:r>
      <w:r w:rsidR="00E62B2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</w:p>
    <w:p w:rsidR="00652EF5" w:rsidRDefault="00FF0ECB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idea fuerza</w:t>
      </w:r>
      <w:r w:rsidR="001B18F4">
        <w:rPr>
          <w:rFonts w:ascii="Arial" w:hAnsi="Arial" w:cs="Arial"/>
          <w:sz w:val="24"/>
          <w:szCs w:val="24"/>
        </w:rPr>
        <w:t xml:space="preserve"> en que se apoya este estudio es que debe existir una est</w:t>
      </w:r>
      <w:r w:rsidR="00CF362E">
        <w:rPr>
          <w:rFonts w:ascii="Arial" w:hAnsi="Arial" w:cs="Arial"/>
          <w:sz w:val="24"/>
          <w:szCs w:val="24"/>
        </w:rPr>
        <w:t>recha r</w:t>
      </w:r>
      <w:r w:rsidR="004B4F96">
        <w:rPr>
          <w:rFonts w:ascii="Arial" w:hAnsi="Arial" w:cs="Arial"/>
          <w:sz w:val="24"/>
          <w:szCs w:val="24"/>
        </w:rPr>
        <w:t>elación entre los</w:t>
      </w:r>
      <w:r w:rsidR="001B18F4">
        <w:rPr>
          <w:rFonts w:ascii="Arial" w:hAnsi="Arial" w:cs="Arial"/>
          <w:sz w:val="24"/>
          <w:szCs w:val="24"/>
        </w:rPr>
        <w:t xml:space="preserve"> modelo</w:t>
      </w:r>
      <w:r w:rsidR="004B4F96">
        <w:rPr>
          <w:rFonts w:ascii="Arial" w:hAnsi="Arial" w:cs="Arial"/>
          <w:sz w:val="24"/>
          <w:szCs w:val="24"/>
        </w:rPr>
        <w:t>s</w:t>
      </w:r>
      <w:r w:rsidR="001B18F4">
        <w:rPr>
          <w:rFonts w:ascii="Arial" w:hAnsi="Arial" w:cs="Arial"/>
          <w:sz w:val="24"/>
          <w:szCs w:val="24"/>
        </w:rPr>
        <w:t xml:space="preserve"> de desarrollo de países y territorios y sus políticas educacionales, científicas y tecnológicas, de modo que conocimiento y desarrollo puedan reforzarse reciprocamente. </w:t>
      </w:r>
      <w:r w:rsidR="00652EF5">
        <w:rPr>
          <w:rFonts w:ascii="Arial" w:hAnsi="Arial" w:cs="Arial"/>
          <w:sz w:val="24"/>
          <w:szCs w:val="24"/>
        </w:rPr>
        <w:t xml:space="preserve">Ello es especialmente importante si </w:t>
      </w:r>
      <w:r w:rsidR="004B4F96">
        <w:rPr>
          <w:rFonts w:ascii="Arial" w:hAnsi="Arial" w:cs="Arial"/>
          <w:sz w:val="24"/>
          <w:szCs w:val="24"/>
        </w:rPr>
        <w:t>aspiramos</w:t>
      </w:r>
      <w:bookmarkStart w:id="0" w:name="_GoBack"/>
      <w:bookmarkEnd w:id="0"/>
      <w:r w:rsidR="00652EF5">
        <w:rPr>
          <w:rFonts w:ascii="Arial" w:hAnsi="Arial" w:cs="Arial"/>
          <w:sz w:val="24"/>
          <w:szCs w:val="24"/>
        </w:rPr>
        <w:t xml:space="preserve"> a un desarrollo sostenible e inclusivo</w:t>
      </w:r>
      <w:r w:rsidR="000E1E6C">
        <w:rPr>
          <w:rFonts w:ascii="Arial" w:hAnsi="Arial" w:cs="Arial"/>
          <w:sz w:val="24"/>
          <w:szCs w:val="24"/>
        </w:rPr>
        <w:t xml:space="preserve"> que plantea sus propias demandas cognitivas y tecnológicas</w:t>
      </w:r>
      <w:r w:rsidR="00652EF5">
        <w:rPr>
          <w:rFonts w:ascii="Arial" w:hAnsi="Arial" w:cs="Arial"/>
          <w:sz w:val="24"/>
          <w:szCs w:val="24"/>
        </w:rPr>
        <w:t xml:space="preserve"> (Núñez, 2018). </w:t>
      </w:r>
    </w:p>
    <w:p w:rsidR="001E4C82" w:rsidRDefault="001E4C82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elemento clave </w:t>
      </w:r>
      <w:r w:rsidR="00652EF5">
        <w:rPr>
          <w:rFonts w:ascii="Arial" w:hAnsi="Arial" w:cs="Arial"/>
          <w:sz w:val="24"/>
          <w:szCs w:val="24"/>
        </w:rPr>
        <w:t xml:space="preserve">en las transformaciones que experimenta en la actualidad </w:t>
      </w:r>
      <w:r w:rsidR="001B18F4">
        <w:rPr>
          <w:rFonts w:ascii="Arial" w:hAnsi="Arial" w:cs="Arial"/>
          <w:sz w:val="24"/>
          <w:szCs w:val="24"/>
        </w:rPr>
        <w:t xml:space="preserve">el modelo de desarrollo económico y social </w:t>
      </w:r>
      <w:r w:rsidR="00757B5A">
        <w:rPr>
          <w:rFonts w:ascii="Arial" w:hAnsi="Arial" w:cs="Arial"/>
          <w:sz w:val="24"/>
          <w:szCs w:val="24"/>
        </w:rPr>
        <w:t xml:space="preserve">de Cuba </w:t>
      </w:r>
      <w:r>
        <w:rPr>
          <w:rFonts w:ascii="Arial" w:hAnsi="Arial" w:cs="Arial"/>
          <w:sz w:val="24"/>
          <w:szCs w:val="24"/>
        </w:rPr>
        <w:t>es la descentralización del recursos y decisi</w:t>
      </w:r>
      <w:r w:rsidR="00BD3508">
        <w:rPr>
          <w:rFonts w:ascii="Arial" w:hAnsi="Arial" w:cs="Arial"/>
          <w:sz w:val="24"/>
          <w:szCs w:val="24"/>
        </w:rPr>
        <w:t>ones. La recien</w:t>
      </w:r>
      <w:r>
        <w:rPr>
          <w:rFonts w:ascii="Arial" w:hAnsi="Arial" w:cs="Arial"/>
          <w:sz w:val="24"/>
          <w:szCs w:val="24"/>
        </w:rPr>
        <w:t xml:space="preserve"> aprobada Constitución de la República otorga gran relevancia a los municipios. Con ello el tema del desarrollo local y territorial ha </w:t>
      </w:r>
      <w:r w:rsidR="009B3470">
        <w:rPr>
          <w:rFonts w:ascii="Arial" w:hAnsi="Arial" w:cs="Arial"/>
          <w:sz w:val="24"/>
          <w:szCs w:val="24"/>
        </w:rPr>
        <w:t>pasado</w:t>
      </w:r>
      <w:r>
        <w:rPr>
          <w:rFonts w:ascii="Arial" w:hAnsi="Arial" w:cs="Arial"/>
          <w:sz w:val="24"/>
          <w:szCs w:val="24"/>
        </w:rPr>
        <w:t xml:space="preserve"> de ser un tema marginal para convertirse en un escenario clave de las transformaciones. </w:t>
      </w:r>
    </w:p>
    <w:p w:rsidR="00C25F98" w:rsidRDefault="003605FA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 e</w:t>
      </w:r>
      <w:r w:rsidR="00E62B2E">
        <w:rPr>
          <w:rFonts w:ascii="Arial" w:hAnsi="Arial" w:cs="Arial"/>
          <w:sz w:val="24"/>
          <w:szCs w:val="24"/>
        </w:rPr>
        <w:t>ntre los objetivos estratégicos</w:t>
      </w:r>
      <w:r w:rsidR="00A5555A">
        <w:rPr>
          <w:rFonts w:ascii="Arial" w:hAnsi="Arial" w:cs="Arial"/>
          <w:sz w:val="24"/>
          <w:szCs w:val="24"/>
        </w:rPr>
        <w:t xml:space="preserve"> </w:t>
      </w:r>
      <w:r w:rsidR="00E62B2E">
        <w:rPr>
          <w:rFonts w:ascii="Arial" w:hAnsi="Arial" w:cs="Arial"/>
          <w:sz w:val="24"/>
          <w:szCs w:val="24"/>
        </w:rPr>
        <w:t>del Ministerio de Educación Superior</w:t>
      </w:r>
      <w:r w:rsidR="001E4C82">
        <w:rPr>
          <w:rFonts w:ascii="Arial" w:hAnsi="Arial" w:cs="Arial"/>
          <w:sz w:val="24"/>
          <w:szCs w:val="24"/>
        </w:rPr>
        <w:t xml:space="preserve"> (MES)</w:t>
      </w:r>
      <w:r w:rsidR="00E62B2E">
        <w:rPr>
          <w:rFonts w:ascii="Arial" w:hAnsi="Arial" w:cs="Arial"/>
          <w:sz w:val="24"/>
          <w:szCs w:val="24"/>
        </w:rPr>
        <w:t xml:space="preserve"> está el fortalecimiento del nexo educación superior-desarrollo local. A ese fin </w:t>
      </w:r>
      <w:r w:rsidR="004938B5">
        <w:rPr>
          <w:rFonts w:ascii="Arial" w:hAnsi="Arial" w:cs="Arial"/>
          <w:sz w:val="24"/>
          <w:szCs w:val="24"/>
        </w:rPr>
        <w:t>el MES creó</w:t>
      </w:r>
      <w:r w:rsidR="00E62B2E">
        <w:rPr>
          <w:rFonts w:ascii="Arial" w:hAnsi="Arial" w:cs="Arial"/>
          <w:sz w:val="24"/>
          <w:szCs w:val="24"/>
        </w:rPr>
        <w:t xml:space="preserve"> en el </w:t>
      </w:r>
      <w:r w:rsidR="00AF3CDF">
        <w:rPr>
          <w:rFonts w:ascii="Arial" w:hAnsi="Arial" w:cs="Arial"/>
          <w:sz w:val="24"/>
          <w:szCs w:val="24"/>
        </w:rPr>
        <w:t>año 2006 la Red de Gestión Universitaria del Conocimiento y la Innovación pa</w:t>
      </w:r>
      <w:r w:rsidR="004B4F96">
        <w:rPr>
          <w:rFonts w:ascii="Arial" w:hAnsi="Arial" w:cs="Arial"/>
          <w:sz w:val="24"/>
          <w:szCs w:val="24"/>
        </w:rPr>
        <w:t>ra el D</w:t>
      </w:r>
      <w:r w:rsidR="00E62B2E">
        <w:rPr>
          <w:rFonts w:ascii="Arial" w:hAnsi="Arial" w:cs="Arial"/>
          <w:sz w:val="24"/>
          <w:szCs w:val="24"/>
        </w:rPr>
        <w:t>esarrollo (GUCID).</w:t>
      </w:r>
    </w:p>
    <w:p w:rsidR="00AF3CDF" w:rsidRDefault="00C25F98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r w:rsidR="00FF0ECB">
        <w:rPr>
          <w:rFonts w:ascii="Arial" w:hAnsi="Arial" w:cs="Arial"/>
          <w:sz w:val="24"/>
          <w:szCs w:val="24"/>
        </w:rPr>
        <w:t xml:space="preserve">reforzada </w:t>
      </w:r>
      <w:r>
        <w:rPr>
          <w:rFonts w:ascii="Arial" w:hAnsi="Arial" w:cs="Arial"/>
          <w:sz w:val="24"/>
          <w:szCs w:val="24"/>
        </w:rPr>
        <w:t>proyección a lo local se favorece por la presencia de la educación superior en todas las provincias y casi todos los municipios del país. Ello coloca al potencial universitario, con sus capacidades cognitivas, científicas, tecnológicas y de innovación, en contacto directo con las necesidades y demandas de las comunidades, gobiernos, sectores p</w:t>
      </w:r>
      <w:r w:rsidR="00C3559B">
        <w:rPr>
          <w:rFonts w:ascii="Arial" w:hAnsi="Arial" w:cs="Arial"/>
          <w:sz w:val="24"/>
          <w:szCs w:val="24"/>
        </w:rPr>
        <w:t>roductivos, entre otros, localizados</w:t>
      </w:r>
      <w:r>
        <w:rPr>
          <w:rFonts w:ascii="Arial" w:hAnsi="Arial" w:cs="Arial"/>
          <w:sz w:val="24"/>
          <w:szCs w:val="24"/>
        </w:rPr>
        <w:t xml:space="preserve"> en los municipios cubanos. </w:t>
      </w:r>
    </w:p>
    <w:p w:rsidR="00FF0ECB" w:rsidRDefault="00C25F98" w:rsidP="00FF0ECB">
      <w:pPr>
        <w:jc w:val="both"/>
        <w:rPr>
          <w:rFonts w:ascii="Arial" w:hAnsi="Arial" w:cs="Arial"/>
          <w:sz w:val="24"/>
          <w:szCs w:val="24"/>
        </w:rPr>
      </w:pPr>
      <w:r w:rsidRPr="004E6EB7">
        <w:rPr>
          <w:rFonts w:ascii="Arial" w:hAnsi="Arial" w:cs="Arial"/>
          <w:sz w:val="24"/>
          <w:szCs w:val="24"/>
        </w:rPr>
        <w:t>El caso de estudio de refiere al CUM de San Antonio del Sur (SAS). Este municipio está ubicado en en la porción centro sur de la provincia Guantánamo</w:t>
      </w:r>
      <w:r>
        <w:rPr>
          <w:rFonts w:ascii="Arial" w:hAnsi="Arial" w:cs="Arial"/>
          <w:sz w:val="24"/>
          <w:szCs w:val="24"/>
        </w:rPr>
        <w:t xml:space="preserve">. Cuenta hoy </w:t>
      </w:r>
      <w:r>
        <w:rPr>
          <w:rFonts w:ascii="Arial" w:hAnsi="Arial" w:cs="Arial"/>
          <w:sz w:val="24"/>
          <w:szCs w:val="24"/>
        </w:rPr>
        <w:lastRenderedPageBreak/>
        <w:t>con 50 profesores, 19 de ellos a tiempo completo. Es la principal institución de conocimiento del municipio y se</w:t>
      </w:r>
      <w:r w:rsidR="004F6A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distingue p</w:t>
      </w:r>
      <w:r w:rsidR="003C6512">
        <w:rPr>
          <w:rFonts w:ascii="Arial" w:hAnsi="Arial" w:cs="Arial"/>
          <w:sz w:val="24"/>
          <w:szCs w:val="24"/>
        </w:rPr>
        <w:t>or su vigorosa articulación a la</w:t>
      </w:r>
      <w:r>
        <w:rPr>
          <w:rFonts w:ascii="Arial" w:hAnsi="Arial" w:cs="Arial"/>
          <w:sz w:val="24"/>
          <w:szCs w:val="24"/>
        </w:rPr>
        <w:t xml:space="preserve"> estrategia de desarrollo integral</w:t>
      </w:r>
      <w:r w:rsidR="003C6512">
        <w:rPr>
          <w:rFonts w:ascii="Arial" w:hAnsi="Arial" w:cs="Arial"/>
          <w:sz w:val="24"/>
          <w:szCs w:val="24"/>
        </w:rPr>
        <w:t xml:space="preserve"> del mismo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673A4" w:rsidRPr="00B91E6D" w:rsidRDefault="00E673A4" w:rsidP="00FF0ECB">
      <w:pPr>
        <w:jc w:val="both"/>
        <w:rPr>
          <w:rFonts w:ascii="Arial" w:hAnsi="Arial" w:cs="Arial"/>
          <w:sz w:val="24"/>
          <w:szCs w:val="24"/>
        </w:rPr>
      </w:pPr>
      <w:r w:rsidRPr="00B91E6D">
        <w:rPr>
          <w:rFonts w:ascii="Arial" w:hAnsi="Arial" w:cs="Arial"/>
          <w:sz w:val="24"/>
          <w:szCs w:val="24"/>
        </w:rPr>
        <w:t>Cada territorio tiene peculiaridades cuya atención demanda procesos de producción, difusión y uso de conocimientos adecuados a esos contextos. Por ejemplo, en SAS encontramos ecosistemas frágiles como son las áreas montañosas y de pendiente elevada, con alto riesgo de erosión y las zonas costeras o de llanuras acumulativas adyacentes con riesgo de salinización. El municipio cuenta con 4 polos productivos, los que se corresponden también con los asentamientos poblacionales más numerosos. Las variaciones</w:t>
      </w:r>
      <w:r w:rsidR="00FF0ECB" w:rsidRPr="00B91E6D">
        <w:rPr>
          <w:rFonts w:ascii="Arial" w:hAnsi="Arial" w:cs="Arial"/>
          <w:sz w:val="24"/>
          <w:szCs w:val="24"/>
        </w:rPr>
        <w:t xml:space="preserve"> climáticas del territorio </w:t>
      </w:r>
      <w:r w:rsidRPr="00B91E6D">
        <w:rPr>
          <w:rFonts w:ascii="Arial" w:hAnsi="Arial" w:cs="Arial"/>
          <w:sz w:val="24"/>
          <w:szCs w:val="24"/>
        </w:rPr>
        <w:t xml:space="preserve">le confieren características únicas para el desarrollo de los procesos asociados </w:t>
      </w:r>
      <w:r w:rsidR="00FF0ECB" w:rsidRPr="00B91E6D">
        <w:rPr>
          <w:rFonts w:ascii="Arial" w:hAnsi="Arial" w:cs="Arial"/>
          <w:sz w:val="24"/>
          <w:szCs w:val="24"/>
        </w:rPr>
        <w:t>a la producción de alimentos, a</w:t>
      </w:r>
      <w:r w:rsidR="00B91E6D">
        <w:rPr>
          <w:rFonts w:ascii="Arial" w:hAnsi="Arial" w:cs="Arial"/>
          <w:sz w:val="24"/>
          <w:szCs w:val="24"/>
        </w:rPr>
        <w:t xml:space="preserve"> la vez que estos causan </w:t>
      </w:r>
      <w:r w:rsidRPr="00B91E6D">
        <w:rPr>
          <w:rFonts w:ascii="Arial" w:hAnsi="Arial" w:cs="Arial"/>
          <w:sz w:val="24"/>
          <w:szCs w:val="24"/>
        </w:rPr>
        <w:t>impacto</w:t>
      </w:r>
      <w:r w:rsidR="00B91E6D">
        <w:rPr>
          <w:rFonts w:ascii="Arial" w:hAnsi="Arial" w:cs="Arial"/>
          <w:sz w:val="24"/>
          <w:szCs w:val="24"/>
        </w:rPr>
        <w:t>s</w:t>
      </w:r>
      <w:r w:rsidRPr="00B91E6D">
        <w:rPr>
          <w:rFonts w:ascii="Arial" w:hAnsi="Arial" w:cs="Arial"/>
          <w:sz w:val="24"/>
          <w:szCs w:val="24"/>
        </w:rPr>
        <w:t xml:space="preserve"> social</w:t>
      </w:r>
      <w:r w:rsidR="00B91E6D">
        <w:rPr>
          <w:rFonts w:ascii="Arial" w:hAnsi="Arial" w:cs="Arial"/>
          <w:sz w:val="24"/>
          <w:szCs w:val="24"/>
        </w:rPr>
        <w:t>es</w:t>
      </w:r>
      <w:r w:rsidRPr="00B91E6D">
        <w:rPr>
          <w:rFonts w:ascii="Arial" w:hAnsi="Arial" w:cs="Arial"/>
          <w:sz w:val="24"/>
          <w:szCs w:val="24"/>
        </w:rPr>
        <w:t xml:space="preserve"> en la</w:t>
      </w:r>
      <w:r w:rsidR="00B91E6D">
        <w:rPr>
          <w:rFonts w:ascii="Arial" w:hAnsi="Arial" w:cs="Arial"/>
          <w:sz w:val="24"/>
          <w:szCs w:val="24"/>
        </w:rPr>
        <w:t>s poblacio</w:t>
      </w:r>
      <w:r w:rsidRPr="00B91E6D">
        <w:rPr>
          <w:rFonts w:ascii="Arial" w:hAnsi="Arial" w:cs="Arial"/>
          <w:sz w:val="24"/>
          <w:szCs w:val="24"/>
        </w:rPr>
        <w:t>n</w:t>
      </w:r>
      <w:r w:rsidR="00B91E6D">
        <w:rPr>
          <w:rFonts w:ascii="Arial" w:hAnsi="Arial" w:cs="Arial"/>
          <w:sz w:val="24"/>
          <w:szCs w:val="24"/>
        </w:rPr>
        <w:t>es</w:t>
      </w:r>
      <w:r w:rsidRPr="00B91E6D">
        <w:rPr>
          <w:rFonts w:ascii="Arial" w:hAnsi="Arial" w:cs="Arial"/>
          <w:sz w:val="24"/>
          <w:szCs w:val="24"/>
        </w:rPr>
        <w:t xml:space="preserve"> de las diferentes zonas.</w:t>
      </w:r>
    </w:p>
    <w:p w:rsidR="00E673A4" w:rsidRDefault="00FF0ECB" w:rsidP="00C25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CUM SAS, en fuerte alianza con el gobierno y otros actores, tiene un rol protagónico en la gestión del conocimiento y la innovación</w:t>
      </w:r>
      <w:r w:rsidR="00312415">
        <w:rPr>
          <w:rFonts w:ascii="Arial" w:hAnsi="Arial" w:cs="Arial"/>
          <w:sz w:val="24"/>
          <w:szCs w:val="24"/>
        </w:rPr>
        <w:t>, procesos</w:t>
      </w:r>
      <w:r>
        <w:rPr>
          <w:rFonts w:ascii="Arial" w:hAnsi="Arial" w:cs="Arial"/>
          <w:sz w:val="24"/>
          <w:szCs w:val="24"/>
        </w:rPr>
        <w:t xml:space="preserve"> que responde</w:t>
      </w:r>
      <w:r w:rsidR="0031241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las demandas del territorio en los planos económico, social, ambiental e institucional. </w:t>
      </w:r>
    </w:p>
    <w:p w:rsidR="00C25F98" w:rsidRDefault="00FF0ECB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caso estudiado argumenta la relevancia que pueden tener actores de la educación superior relativamente pequeños en municipios </w:t>
      </w:r>
      <w:r w:rsidR="00A5653F">
        <w:rPr>
          <w:rFonts w:ascii="Arial" w:hAnsi="Arial" w:cs="Arial"/>
          <w:sz w:val="24"/>
          <w:szCs w:val="24"/>
        </w:rPr>
        <w:t>alejados de los grandes centros industriales y medianamente dotados de capacida</w:t>
      </w:r>
      <w:r w:rsidR="00F81170">
        <w:rPr>
          <w:rFonts w:ascii="Arial" w:hAnsi="Arial" w:cs="Arial"/>
          <w:sz w:val="24"/>
          <w:szCs w:val="24"/>
        </w:rPr>
        <w:t>des científicas y tecnológicas,</w:t>
      </w:r>
      <w:r w:rsidR="00A5653F">
        <w:rPr>
          <w:rFonts w:ascii="Arial" w:hAnsi="Arial" w:cs="Arial"/>
          <w:sz w:val="24"/>
          <w:szCs w:val="24"/>
        </w:rPr>
        <w:t xml:space="preserve"> a la vez </w:t>
      </w:r>
      <w:r w:rsidR="00F81170">
        <w:rPr>
          <w:rFonts w:ascii="Arial" w:hAnsi="Arial" w:cs="Arial"/>
          <w:sz w:val="24"/>
          <w:szCs w:val="24"/>
        </w:rPr>
        <w:t xml:space="preserve">que </w:t>
      </w:r>
      <w:r w:rsidR="00167517">
        <w:rPr>
          <w:rFonts w:ascii="Arial" w:hAnsi="Arial" w:cs="Arial"/>
          <w:sz w:val="24"/>
          <w:szCs w:val="24"/>
        </w:rPr>
        <w:t>orientados a</w:t>
      </w:r>
      <w:r w:rsidR="00A5653F">
        <w:rPr>
          <w:rFonts w:ascii="Arial" w:hAnsi="Arial" w:cs="Arial"/>
          <w:sz w:val="24"/>
          <w:szCs w:val="24"/>
        </w:rPr>
        <w:t xml:space="preserve"> satisfacer las necesidades humanas de sus pobladores.</w:t>
      </w:r>
    </w:p>
    <w:p w:rsidR="005D4A66" w:rsidRDefault="005D4A66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Referencias:</w:t>
      </w:r>
    </w:p>
    <w:p w:rsidR="005D4A66" w:rsidRPr="005D4A66" w:rsidRDefault="005D4A66" w:rsidP="005D4A66">
      <w:pPr>
        <w:spacing w:after="88"/>
        <w:rPr>
          <w:rFonts w:ascii="Arial" w:hAnsi="Arial" w:cs="Arial"/>
          <w:sz w:val="24"/>
          <w:szCs w:val="24"/>
          <w:lang w:val="es-ES_tradnl"/>
        </w:rPr>
      </w:pPr>
      <w:r w:rsidRPr="005D4A66">
        <w:rPr>
          <w:rFonts w:ascii="Arial" w:hAnsi="Arial" w:cs="Arial"/>
        </w:rPr>
        <w:t xml:space="preserve">Núñez, J (2018): Educación Superior, ciencia, </w:t>
      </w:r>
      <w:r w:rsidR="004B4F96">
        <w:rPr>
          <w:rFonts w:ascii="Arial" w:hAnsi="Arial" w:cs="Arial"/>
        </w:rPr>
        <w:t>tecnología y Agenda 2030</w:t>
      </w:r>
      <w:r w:rsidRPr="005D4A66">
        <w:rPr>
          <w:rFonts w:ascii="Arial" w:hAnsi="Arial" w:cs="Arial"/>
        </w:rPr>
        <w:t>: https//www</w:t>
      </w:r>
      <w:r w:rsidR="004B4F96">
        <w:rPr>
          <w:rFonts w:ascii="Arial" w:hAnsi="Arial" w:cs="Arial"/>
        </w:rPr>
        <w:t>.udual.org/principal/cuadernos/</w:t>
      </w:r>
    </w:p>
    <w:p w:rsidR="00194E1F" w:rsidRDefault="00194E1F" w:rsidP="00B93E00">
      <w:pPr>
        <w:jc w:val="both"/>
        <w:rPr>
          <w:rFonts w:ascii="Arial" w:hAnsi="Arial" w:cs="Arial"/>
          <w:b/>
          <w:sz w:val="24"/>
          <w:szCs w:val="24"/>
        </w:rPr>
      </w:pPr>
    </w:p>
    <w:p w:rsidR="008B509B" w:rsidRDefault="008B509B" w:rsidP="00B93E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Importancia</w:t>
      </w:r>
    </w:p>
    <w:p w:rsidR="00470DA8" w:rsidRDefault="003E640B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Cuba, la articulación de la educación superior al desarrollo local </w:t>
      </w:r>
      <w:r w:rsidR="00916599">
        <w:rPr>
          <w:rFonts w:ascii="Arial" w:hAnsi="Arial" w:cs="Arial"/>
          <w:sz w:val="24"/>
          <w:szCs w:val="24"/>
        </w:rPr>
        <w:t xml:space="preserve">constituye </w:t>
      </w:r>
      <w:r>
        <w:rPr>
          <w:rFonts w:ascii="Arial" w:hAnsi="Arial" w:cs="Arial"/>
          <w:sz w:val="24"/>
          <w:szCs w:val="24"/>
        </w:rPr>
        <w:t>un asunto de notable importancia. Las transformaciones que el país adelanta en su modelo de desarrollo, incorpora como un elemento clave la descentralización del recursos y decisi</w:t>
      </w:r>
      <w:r w:rsidR="00ED14F1">
        <w:rPr>
          <w:rFonts w:ascii="Arial" w:hAnsi="Arial" w:cs="Arial"/>
          <w:sz w:val="24"/>
          <w:szCs w:val="24"/>
        </w:rPr>
        <w:t xml:space="preserve">ones, expresión de esto es que </w:t>
      </w:r>
      <w:r>
        <w:rPr>
          <w:rFonts w:ascii="Arial" w:hAnsi="Arial" w:cs="Arial"/>
          <w:sz w:val="24"/>
          <w:szCs w:val="24"/>
        </w:rPr>
        <w:t>a partir de la reciente constitución aprobada por referendo popular, el municipio goza de autonomía y personalid</w:t>
      </w:r>
      <w:r w:rsidR="008B509B">
        <w:rPr>
          <w:rFonts w:ascii="Arial" w:hAnsi="Arial" w:cs="Arial"/>
          <w:sz w:val="24"/>
          <w:szCs w:val="24"/>
        </w:rPr>
        <w:t xml:space="preserve">ad jurídica propia. </w:t>
      </w:r>
    </w:p>
    <w:p w:rsidR="00145B72" w:rsidRDefault="001D7CBA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punto clave es que esas transformaciones </w:t>
      </w:r>
      <w:r w:rsidR="008B509B">
        <w:rPr>
          <w:rFonts w:ascii="Arial" w:hAnsi="Arial" w:cs="Arial"/>
          <w:sz w:val="24"/>
          <w:szCs w:val="24"/>
        </w:rPr>
        <w:t xml:space="preserve">reclaman de capacidades de conocimiento, ciencia, tecnología e innovación. Uno de los ejes estratégicos del Plan Nacional de Desarrollo Económico y Social es el de “Potencial humano, ciencia, tecnología e innovación”. La educación superior concentra una parte muy importante del potencial humano más calificado, lo que le otorga gran importancia como actor del desarrollo. </w:t>
      </w:r>
      <w:r w:rsidR="00145B72">
        <w:rPr>
          <w:rFonts w:ascii="Arial" w:hAnsi="Arial" w:cs="Arial"/>
          <w:sz w:val="24"/>
          <w:szCs w:val="24"/>
        </w:rPr>
        <w:t xml:space="preserve">Los CUM son fundamentales en la territorialización del eje “Potencial humano, ciencia, tecnología e innovación”. Actúan muy vinculados a los gobiernos locales y a los sectores productivos de esos territorios. A partir de ello </w:t>
      </w:r>
      <w:r w:rsidR="00145B72">
        <w:rPr>
          <w:rFonts w:ascii="Arial" w:hAnsi="Arial" w:cs="Arial"/>
          <w:sz w:val="24"/>
          <w:szCs w:val="24"/>
        </w:rPr>
        <w:lastRenderedPageBreak/>
        <w:t xml:space="preserve">construyen sus agendas de formación, capacitación e investigación </w:t>
      </w:r>
      <w:r w:rsidR="005436E5">
        <w:rPr>
          <w:rFonts w:ascii="Arial" w:hAnsi="Arial" w:cs="Arial"/>
          <w:sz w:val="24"/>
          <w:szCs w:val="24"/>
        </w:rPr>
        <w:t>pa</w:t>
      </w:r>
      <w:r w:rsidR="00145B72">
        <w:rPr>
          <w:rFonts w:ascii="Arial" w:hAnsi="Arial" w:cs="Arial"/>
          <w:sz w:val="24"/>
          <w:szCs w:val="24"/>
        </w:rPr>
        <w:t xml:space="preserve">ra impulsar el cambio tecnológico y la innovación. </w:t>
      </w:r>
    </w:p>
    <w:p w:rsidR="00145B72" w:rsidRDefault="00145B72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esos procesos están orientados a la solución de necesidades sociales </w:t>
      </w:r>
      <w:r w:rsidR="005436E5">
        <w:rPr>
          <w:rFonts w:ascii="Arial" w:hAnsi="Arial" w:cs="Arial"/>
          <w:sz w:val="24"/>
          <w:szCs w:val="24"/>
        </w:rPr>
        <w:t xml:space="preserve">y económicas relevantes: </w:t>
      </w:r>
      <w:r>
        <w:rPr>
          <w:rFonts w:ascii="Arial" w:hAnsi="Arial" w:cs="Arial"/>
          <w:sz w:val="24"/>
          <w:szCs w:val="24"/>
        </w:rPr>
        <w:t xml:space="preserve">seguridad alimentaria, planes de vivienda, nuevas fuentes de energía renovable, </w:t>
      </w:r>
      <w:r w:rsidR="005436E5">
        <w:rPr>
          <w:rFonts w:ascii="Arial" w:hAnsi="Arial" w:cs="Arial"/>
          <w:sz w:val="24"/>
          <w:szCs w:val="24"/>
        </w:rPr>
        <w:t>salud, manejo de riesgos u otras. Todo ello con un enfoque de inclusión y justicia social reflejado en la Constitución y la práctica política del país.</w:t>
      </w:r>
    </w:p>
    <w:p w:rsidR="00D322EE" w:rsidRPr="003E640B" w:rsidRDefault="00916599" w:rsidP="00B93E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 allá de Cuba el</w:t>
      </w:r>
      <w:r w:rsidR="00D322EE">
        <w:rPr>
          <w:rFonts w:ascii="Arial" w:hAnsi="Arial" w:cs="Arial"/>
          <w:sz w:val="24"/>
          <w:szCs w:val="24"/>
        </w:rPr>
        <w:t xml:space="preserve"> caso estudiado puede ser</w:t>
      </w:r>
      <w:r w:rsidR="00EB535D">
        <w:rPr>
          <w:rFonts w:ascii="Arial" w:hAnsi="Arial" w:cs="Arial"/>
          <w:sz w:val="24"/>
          <w:szCs w:val="24"/>
        </w:rPr>
        <w:t xml:space="preserve"> sugerente</w:t>
      </w:r>
      <w:r w:rsidR="00D322EE">
        <w:rPr>
          <w:rFonts w:ascii="Arial" w:hAnsi="Arial" w:cs="Arial"/>
          <w:sz w:val="24"/>
          <w:szCs w:val="24"/>
        </w:rPr>
        <w:t xml:space="preserve"> porque </w:t>
      </w:r>
      <w:r w:rsidR="005174C5">
        <w:rPr>
          <w:rFonts w:ascii="Arial" w:hAnsi="Arial" w:cs="Arial"/>
          <w:sz w:val="24"/>
          <w:szCs w:val="24"/>
        </w:rPr>
        <w:t xml:space="preserve">muestra la puesta en escena </w:t>
      </w:r>
      <w:r w:rsidR="00D322EE">
        <w:rPr>
          <w:rFonts w:ascii="Arial" w:hAnsi="Arial" w:cs="Arial"/>
          <w:sz w:val="24"/>
          <w:szCs w:val="24"/>
        </w:rPr>
        <w:t xml:space="preserve">de una política de educación superior </w:t>
      </w:r>
      <w:r w:rsidR="00470DA8">
        <w:rPr>
          <w:rFonts w:ascii="Arial" w:hAnsi="Arial" w:cs="Arial"/>
          <w:sz w:val="24"/>
          <w:szCs w:val="24"/>
        </w:rPr>
        <w:t xml:space="preserve">nacional </w:t>
      </w:r>
      <w:r w:rsidR="00D322EE">
        <w:rPr>
          <w:rFonts w:ascii="Arial" w:hAnsi="Arial" w:cs="Arial"/>
          <w:sz w:val="24"/>
          <w:szCs w:val="24"/>
        </w:rPr>
        <w:t>que se propone conectar directa</w:t>
      </w:r>
      <w:r w:rsidR="00470DA8">
        <w:rPr>
          <w:rFonts w:ascii="Arial" w:hAnsi="Arial" w:cs="Arial"/>
          <w:sz w:val="24"/>
          <w:szCs w:val="24"/>
        </w:rPr>
        <w:t xml:space="preserve">mente el potencial humano y las </w:t>
      </w:r>
      <w:r w:rsidR="00D322EE">
        <w:rPr>
          <w:rFonts w:ascii="Arial" w:hAnsi="Arial" w:cs="Arial"/>
          <w:sz w:val="24"/>
          <w:szCs w:val="24"/>
        </w:rPr>
        <w:t xml:space="preserve">capacidades de ciencia, tecnología e innovación de </w:t>
      </w:r>
      <w:r w:rsidR="00470DA8">
        <w:rPr>
          <w:rFonts w:ascii="Arial" w:hAnsi="Arial" w:cs="Arial"/>
          <w:sz w:val="24"/>
          <w:szCs w:val="24"/>
        </w:rPr>
        <w:t>que dispone en sus universidades, centros de investigación, programas, redes socio técnicas, CUM, con las estrategias de desarrollo de todos los territorios, incluidos los municipios.</w:t>
      </w:r>
      <w:r>
        <w:rPr>
          <w:rFonts w:ascii="Arial" w:hAnsi="Arial" w:cs="Arial"/>
          <w:sz w:val="24"/>
          <w:szCs w:val="24"/>
        </w:rPr>
        <w:t xml:space="preserve">Para la red DELUNI </w:t>
      </w:r>
      <w:r w:rsidR="002A0F1F">
        <w:rPr>
          <w:rFonts w:ascii="Arial" w:hAnsi="Arial" w:cs="Arial"/>
          <w:sz w:val="24"/>
          <w:szCs w:val="24"/>
        </w:rPr>
        <w:t>puede ser una experiencia interesante</w:t>
      </w:r>
      <w:r w:rsidR="005174C5">
        <w:rPr>
          <w:rFonts w:ascii="Arial" w:hAnsi="Arial" w:cs="Arial"/>
          <w:sz w:val="24"/>
          <w:szCs w:val="24"/>
        </w:rPr>
        <w:t>.</w:t>
      </w:r>
    </w:p>
    <w:sectPr w:rsidR="00D322EE" w:rsidRPr="003E640B" w:rsidSect="00DA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BFC"/>
    <w:multiLevelType w:val="hybridMultilevel"/>
    <w:tmpl w:val="F9F285E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60CD"/>
    <w:rsid w:val="00022668"/>
    <w:rsid w:val="000260CD"/>
    <w:rsid w:val="000E1E6C"/>
    <w:rsid w:val="000E5808"/>
    <w:rsid w:val="00145B72"/>
    <w:rsid w:val="00167517"/>
    <w:rsid w:val="00194E1F"/>
    <w:rsid w:val="001977B7"/>
    <w:rsid w:val="001B18F4"/>
    <w:rsid w:val="001D7CBA"/>
    <w:rsid w:val="001E4C82"/>
    <w:rsid w:val="002732F2"/>
    <w:rsid w:val="002A0F1F"/>
    <w:rsid w:val="002C4B11"/>
    <w:rsid w:val="00312415"/>
    <w:rsid w:val="003605FA"/>
    <w:rsid w:val="003C6512"/>
    <w:rsid w:val="003E640B"/>
    <w:rsid w:val="00470DA8"/>
    <w:rsid w:val="004938B5"/>
    <w:rsid w:val="004B4F96"/>
    <w:rsid w:val="004E392C"/>
    <w:rsid w:val="004E6EB7"/>
    <w:rsid w:val="004F20FD"/>
    <w:rsid w:val="004F6AFB"/>
    <w:rsid w:val="005174C5"/>
    <w:rsid w:val="005436E5"/>
    <w:rsid w:val="005B25AC"/>
    <w:rsid w:val="005B5F6B"/>
    <w:rsid w:val="005D4A66"/>
    <w:rsid w:val="005D7B43"/>
    <w:rsid w:val="00652EF5"/>
    <w:rsid w:val="006602C2"/>
    <w:rsid w:val="00757B5A"/>
    <w:rsid w:val="00822EB6"/>
    <w:rsid w:val="0082672A"/>
    <w:rsid w:val="008B509B"/>
    <w:rsid w:val="00901B53"/>
    <w:rsid w:val="0091313B"/>
    <w:rsid w:val="00916599"/>
    <w:rsid w:val="00925A34"/>
    <w:rsid w:val="009610E1"/>
    <w:rsid w:val="00984639"/>
    <w:rsid w:val="009B3470"/>
    <w:rsid w:val="009B7A52"/>
    <w:rsid w:val="009F706E"/>
    <w:rsid w:val="00A5555A"/>
    <w:rsid w:val="00A5653F"/>
    <w:rsid w:val="00A7145A"/>
    <w:rsid w:val="00A74F36"/>
    <w:rsid w:val="00AF3CDF"/>
    <w:rsid w:val="00B42786"/>
    <w:rsid w:val="00B91E6D"/>
    <w:rsid w:val="00B93E00"/>
    <w:rsid w:val="00BD3508"/>
    <w:rsid w:val="00BD3BBF"/>
    <w:rsid w:val="00C11DE0"/>
    <w:rsid w:val="00C25F98"/>
    <w:rsid w:val="00C3559B"/>
    <w:rsid w:val="00CA7853"/>
    <w:rsid w:val="00CF362E"/>
    <w:rsid w:val="00D075A8"/>
    <w:rsid w:val="00D322EE"/>
    <w:rsid w:val="00D60BC9"/>
    <w:rsid w:val="00D623C9"/>
    <w:rsid w:val="00DA6189"/>
    <w:rsid w:val="00DB5497"/>
    <w:rsid w:val="00E62B2E"/>
    <w:rsid w:val="00E673A4"/>
    <w:rsid w:val="00E942E6"/>
    <w:rsid w:val="00EB535D"/>
    <w:rsid w:val="00ED14F1"/>
    <w:rsid w:val="00F053A4"/>
    <w:rsid w:val="00F76BF5"/>
    <w:rsid w:val="00F81170"/>
    <w:rsid w:val="00FA3E0A"/>
    <w:rsid w:val="00FB5EB3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4E6EB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NormalWeb">
    <w:name w:val="Normal (Web)"/>
    <w:basedOn w:val="Normal"/>
    <w:rsid w:val="00E6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B25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njover@rect.uh.cu" TargetMode="External"/><Relationship Id="rId5" Type="http://schemas.openxmlformats.org/officeDocument/2006/relationships/hyperlink" Target="http://forodeluni.blog.unq.edu.ar/experiencias-delu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Usuario</cp:lastModifiedBy>
  <cp:revision>46</cp:revision>
  <dcterms:created xsi:type="dcterms:W3CDTF">2019-04-25T15:27:00Z</dcterms:created>
  <dcterms:modified xsi:type="dcterms:W3CDTF">2019-04-26T13:47:00Z</dcterms:modified>
</cp:coreProperties>
</file>